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E2" w:rsidRDefault="002E6899">
      <w:pPr>
        <w:spacing w:after="160" w:line="240" w:lineRule="auto"/>
        <w:ind w:right="57"/>
        <w:jc w:val="center"/>
        <w:rPr>
          <w:rFonts w:ascii="Century Schoolbook" w:hAnsi="Century Schoolbook"/>
          <w:sz w:val="20"/>
          <w:szCs w:val="20"/>
        </w:rPr>
      </w:pPr>
      <w:r>
        <w:rPr>
          <w:rFonts w:ascii="Century Schoolbook" w:eastAsia="Calibri" w:hAnsi="Century Schoolbook"/>
          <w:b/>
          <w:bCs/>
          <w:sz w:val="20"/>
          <w:szCs w:val="20"/>
          <w:lang w:eastAsia="en-US"/>
        </w:rPr>
        <w:t>PENERAPAN METODE MUHASABAH AN NAFS UNTUK</w:t>
      </w:r>
    </w:p>
    <w:p w:rsidR="00EA6CE2" w:rsidRDefault="002E6899">
      <w:pPr>
        <w:tabs>
          <w:tab w:val="left" w:pos="420"/>
        </w:tabs>
        <w:spacing w:after="160" w:line="240" w:lineRule="auto"/>
        <w:ind w:left="57" w:right="57"/>
        <w:jc w:val="center"/>
        <w:rPr>
          <w:rFonts w:ascii="Century Schoolbook" w:hAnsi="Century Schoolbook"/>
          <w:sz w:val="20"/>
          <w:szCs w:val="20"/>
        </w:rPr>
      </w:pPr>
      <w:r>
        <w:rPr>
          <w:rFonts w:ascii="Century Schoolbook" w:eastAsia="Calibri" w:hAnsi="Century Schoolbook"/>
          <w:b/>
          <w:bCs/>
          <w:sz w:val="20"/>
          <w:szCs w:val="20"/>
          <w:lang w:eastAsia="en-US"/>
        </w:rPr>
        <w:t>MENGETAHUI POTENSI DIRI PESERTA DIDIK KELAS</w:t>
      </w:r>
    </w:p>
    <w:p w:rsidR="00EA6CE2" w:rsidRDefault="002E6899">
      <w:pPr>
        <w:spacing w:after="160" w:line="240" w:lineRule="auto"/>
        <w:ind w:left="57" w:right="57"/>
        <w:jc w:val="center"/>
        <w:rPr>
          <w:rFonts w:ascii="Century Schoolbook" w:hAnsi="Century Schoolbook"/>
          <w:sz w:val="20"/>
          <w:szCs w:val="20"/>
        </w:rPr>
      </w:pPr>
      <w:r>
        <w:rPr>
          <w:rFonts w:ascii="Century Schoolbook" w:eastAsia="Calibri" w:hAnsi="Century Schoolbook"/>
          <w:b/>
          <w:bCs/>
          <w:sz w:val="20"/>
          <w:szCs w:val="20"/>
          <w:lang w:eastAsia="en-US"/>
        </w:rPr>
        <w:t>XII PADA MATA PELAJARAN AQIDAH AKHLAK</w:t>
      </w:r>
    </w:p>
    <w:p w:rsidR="00EA6CE2" w:rsidRDefault="002E6899">
      <w:pPr>
        <w:spacing w:after="160" w:line="240" w:lineRule="auto"/>
        <w:ind w:left="57" w:right="57"/>
        <w:jc w:val="center"/>
        <w:rPr>
          <w:rFonts w:ascii="Century Schoolbook" w:hAnsi="Century Schoolbook"/>
          <w:sz w:val="20"/>
          <w:szCs w:val="20"/>
        </w:rPr>
      </w:pPr>
      <w:r>
        <w:rPr>
          <w:rFonts w:ascii="Century Schoolbook" w:eastAsia="Calibri" w:hAnsi="Century Schoolbook"/>
          <w:b/>
          <w:bCs/>
          <w:sz w:val="20"/>
          <w:szCs w:val="20"/>
          <w:lang w:eastAsia="en-US"/>
        </w:rPr>
        <w:t>DI MA AN NUR KOTA CIREBON</w:t>
      </w:r>
    </w:p>
    <w:p w:rsidR="00EA6CE2" w:rsidRDefault="00EA6CE2">
      <w:pPr>
        <w:spacing w:after="160" w:line="240" w:lineRule="auto"/>
        <w:ind w:left="57" w:right="57"/>
        <w:jc w:val="both"/>
        <w:rPr>
          <w:rFonts w:ascii="Century Schoolbook" w:hAnsi="Century Schoolbook"/>
          <w:sz w:val="20"/>
          <w:szCs w:val="20"/>
        </w:rPr>
      </w:pPr>
    </w:p>
    <w:p w:rsidR="00EA6CE2" w:rsidRPr="00FF4B79" w:rsidRDefault="002E6899">
      <w:pPr>
        <w:spacing w:after="160" w:line="240" w:lineRule="auto"/>
        <w:ind w:left="57" w:right="57"/>
        <w:jc w:val="center"/>
        <w:rPr>
          <w:rFonts w:ascii="Century Schoolbook" w:hAnsi="Century Schoolbook"/>
          <w:sz w:val="20"/>
          <w:szCs w:val="20"/>
        </w:rPr>
      </w:pPr>
      <w:r w:rsidRPr="00FF4B79">
        <w:rPr>
          <w:rFonts w:ascii="Century Schoolbook" w:hAnsi="Century Schoolbook"/>
          <w:b/>
          <w:bCs/>
          <w:sz w:val="20"/>
          <w:szCs w:val="20"/>
          <w:lang w:eastAsia="en-US"/>
        </w:rPr>
        <w:t>Lutvy Nuraini, Ahmad Mut</w:t>
      </w:r>
      <w:r w:rsidR="001B67D6">
        <w:rPr>
          <w:rFonts w:ascii="Century Schoolbook" w:hAnsi="Century Schoolbook"/>
          <w:b/>
          <w:bCs/>
          <w:sz w:val="20"/>
          <w:szCs w:val="20"/>
          <w:lang w:eastAsia="en-US"/>
        </w:rPr>
        <w:t>hohar, Dian Dinarni</w:t>
      </w:r>
    </w:p>
    <w:p w:rsidR="00EA6CE2" w:rsidRPr="00FF4B79" w:rsidRDefault="002E6899" w:rsidP="001B67D6">
      <w:pPr>
        <w:spacing w:after="160" w:line="240" w:lineRule="auto"/>
        <w:ind w:left="57" w:right="57"/>
        <w:jc w:val="center"/>
        <w:rPr>
          <w:rFonts w:ascii="Century Schoolbook" w:hAnsi="Century Schoolbook"/>
          <w:sz w:val="20"/>
          <w:szCs w:val="20"/>
        </w:rPr>
      </w:pPr>
      <w:r w:rsidRPr="00FF4B79">
        <w:rPr>
          <w:rFonts w:ascii="Century Schoolbook" w:hAnsi="Century Schoolbook"/>
          <w:sz w:val="20"/>
          <w:szCs w:val="20"/>
          <w:lang w:eastAsia="en-US"/>
        </w:rPr>
        <w:t>Universitas Nahdlatul Ula</w:t>
      </w:r>
      <w:r w:rsidR="001B67D6">
        <w:rPr>
          <w:rFonts w:ascii="Century Schoolbook" w:hAnsi="Century Schoolbook"/>
          <w:sz w:val="20"/>
          <w:szCs w:val="20"/>
          <w:lang w:eastAsia="en-US"/>
        </w:rPr>
        <w:t>ma Cirebon</w:t>
      </w:r>
    </w:p>
    <w:p w:rsidR="00EA6CE2" w:rsidRDefault="002E6899">
      <w:pPr>
        <w:spacing w:after="160" w:line="240" w:lineRule="auto"/>
        <w:ind w:left="57" w:right="57"/>
        <w:jc w:val="center"/>
        <w:rPr>
          <w:rFonts w:ascii="Century Schoolbook" w:hAnsi="Century Schoolbook"/>
          <w:sz w:val="20"/>
          <w:szCs w:val="20"/>
        </w:rPr>
      </w:pPr>
      <w:r w:rsidRPr="00FF4B79">
        <w:rPr>
          <w:rFonts w:ascii="Century Schoolbook" w:hAnsi="Century Schoolbook"/>
          <w:sz w:val="20"/>
          <w:szCs w:val="20"/>
        </w:rPr>
        <w:t xml:space="preserve">Email </w:t>
      </w:r>
      <w:r w:rsidR="001B67D6">
        <w:rPr>
          <w:rFonts w:ascii="Century Schoolbook" w:hAnsi="Century Schoolbook"/>
          <w:sz w:val="20"/>
          <w:szCs w:val="20"/>
        </w:rPr>
        <w:t xml:space="preserve">: </w:t>
      </w:r>
      <w:hyperlink r:id="rId9" w:history="1">
        <w:r w:rsidR="001B67D6" w:rsidRPr="00664F20">
          <w:rPr>
            <w:rStyle w:val="Hyperlink"/>
            <w:rFonts w:ascii="Century Schoolbook" w:hAnsi="Century Schoolbook"/>
            <w:sz w:val="20"/>
            <w:szCs w:val="20"/>
          </w:rPr>
          <w:t>lutvyna65@gmail.com</w:t>
        </w:r>
      </w:hyperlink>
      <w:r w:rsidR="001B67D6">
        <w:rPr>
          <w:rFonts w:ascii="Century Schoolbook" w:hAnsi="Century Schoolbook"/>
          <w:sz w:val="20"/>
          <w:szCs w:val="20"/>
        </w:rPr>
        <w:t xml:space="preserve">, </w:t>
      </w:r>
      <w:hyperlink r:id="rId10" w:history="1">
        <w:r w:rsidR="001B67D6" w:rsidRPr="00664F20">
          <w:rPr>
            <w:rStyle w:val="Hyperlink"/>
            <w:rFonts w:ascii="Century Schoolbook" w:hAnsi="Century Schoolbook"/>
            <w:sz w:val="20"/>
            <w:szCs w:val="20"/>
          </w:rPr>
          <w:t>a.mutohar@unucirebon.ac.id</w:t>
        </w:r>
      </w:hyperlink>
      <w:r w:rsidR="001B67D6">
        <w:rPr>
          <w:rFonts w:ascii="Century Schoolbook" w:hAnsi="Century Schoolbook"/>
          <w:sz w:val="20"/>
          <w:szCs w:val="20"/>
        </w:rPr>
        <w:t xml:space="preserve">, </w:t>
      </w:r>
      <w:r w:rsidR="00603603">
        <w:rPr>
          <w:rFonts w:ascii="Century Schoolbook" w:hAnsi="Century Schoolbook"/>
          <w:sz w:val="20"/>
          <w:szCs w:val="20"/>
        </w:rPr>
        <w:t>diandinarni0516@gmail.com</w:t>
      </w:r>
    </w:p>
    <w:p w:rsidR="00844503" w:rsidRDefault="00844503">
      <w:pPr>
        <w:spacing w:after="160" w:line="240" w:lineRule="auto"/>
        <w:ind w:left="57" w:right="57"/>
        <w:jc w:val="center"/>
        <w:rPr>
          <w:rFonts w:ascii="Century Schoolbook" w:hAnsi="Century Schoolbook"/>
          <w:sz w:val="20"/>
          <w:szCs w:val="20"/>
        </w:rPr>
      </w:pPr>
    </w:p>
    <w:p w:rsidR="00EA6CE2" w:rsidRPr="00844503" w:rsidRDefault="00844503" w:rsidP="00844503">
      <w:pPr>
        <w:spacing w:after="160" w:line="240" w:lineRule="auto"/>
        <w:ind w:left="567" w:right="57"/>
        <w:rPr>
          <w:rFonts w:ascii="Century Schoolbook" w:eastAsia="Calibri" w:hAnsi="Century Schoolbook"/>
          <w:b/>
          <w:i/>
          <w:iCs/>
          <w:sz w:val="20"/>
          <w:szCs w:val="20"/>
          <w:lang w:eastAsia="en-US"/>
        </w:rPr>
      </w:pPr>
      <w:r w:rsidRPr="00844503">
        <w:rPr>
          <w:rFonts w:ascii="Century Schoolbook" w:hAnsi="Century Schoolbook"/>
          <w:b/>
          <w:sz w:val="20"/>
          <w:szCs w:val="20"/>
        </w:rPr>
        <w:t xml:space="preserve"> </w:t>
      </w:r>
      <w:r w:rsidR="00A259C4">
        <w:rPr>
          <w:rFonts w:ascii="Century Schoolbook" w:hAnsi="Century Schoolbook"/>
          <w:b/>
          <w:sz w:val="20"/>
          <w:szCs w:val="20"/>
        </w:rPr>
        <w:tab/>
      </w:r>
      <w:r w:rsidR="00A259C4">
        <w:rPr>
          <w:rFonts w:ascii="Century Schoolbook" w:hAnsi="Century Schoolbook"/>
          <w:b/>
          <w:sz w:val="20"/>
          <w:szCs w:val="20"/>
        </w:rPr>
        <w:tab/>
      </w:r>
      <w:r w:rsidR="00A259C4">
        <w:rPr>
          <w:rFonts w:ascii="Century Schoolbook" w:hAnsi="Century Schoolbook"/>
          <w:b/>
          <w:sz w:val="20"/>
          <w:szCs w:val="20"/>
        </w:rPr>
        <w:tab/>
        <w:t xml:space="preserve">                                  </w:t>
      </w:r>
      <w:r w:rsidRPr="00844503">
        <w:rPr>
          <w:rFonts w:ascii="Century Schoolbook" w:hAnsi="Century Schoolbook"/>
          <w:b/>
          <w:sz w:val="20"/>
          <w:szCs w:val="20"/>
        </w:rPr>
        <w:t xml:space="preserve">  Abstrak </w:t>
      </w:r>
    </w:p>
    <w:p w:rsidR="00844503" w:rsidRPr="00844503" w:rsidRDefault="00844503" w:rsidP="00844503">
      <w:pPr>
        <w:spacing w:line="240" w:lineRule="auto"/>
        <w:ind w:left="567" w:firstLine="720"/>
        <w:jc w:val="both"/>
        <w:rPr>
          <w:rFonts w:ascii="Century Schoolbook" w:hAnsi="Century Schoolbook"/>
          <w:sz w:val="20"/>
          <w:szCs w:val="20"/>
        </w:rPr>
      </w:pPr>
      <w:r w:rsidRPr="00844503">
        <w:rPr>
          <w:rFonts w:ascii="Century Schoolbook" w:hAnsi="Century Schoolbook"/>
          <w:sz w:val="20"/>
          <w:szCs w:val="20"/>
        </w:rPr>
        <w:t>Muhasabah atau intropeksi diri dilakukan dengan cara memperhatikan keadaan diri, merenunginya, dan mengenal kelemahan-kelemahan yang ada di dalam nya. Ibnu Qayyim mengatakan bahwa intropeksi diri ada dua macam, pertama dilakukan sebelum berbuat, kedua dilakukan sesudah berbuat. Penelitian ini menggunakan penelitian deskriptif dengan menggunakan metodologi kualitatif, yaitu penelitian yang berusaha menggambarkan dan menilai kejadian, peristiwa, aktivitas sosial, sikap, kepercayaan, persepsi, dan gagasan orang baik secara individu maupun kelompok. Menemukan prinsip dan penjelasan yang mengarah pada kesimpulan membutuhkan penggunaan beberapa deskripsi. Dari hasil penelitian di MA An Nur kota Cirebon, sebagian besar guru memantau perkembangan diri siswa setelah melakukan muhasabah. Hal ini dapat terlihat dari sikap kedisiplinan siswa dalam mengikuti kegiatan belajar mengajar, hampir seluruh siswa antusias dalam mengikuti penjelasan materi yang guru sampaikan,.Penerapan dalam metode Muhasabah An-Nafs dilaksanakan dengan beberapa tahapan yakni, merancang tahapan-tahapan yang akan di terapkan dalam pelaksanannya dan disesuaikan dengan tahapan yang lazim terjadi pada metode Muhasabah An-Nafs. Langkah-langkah untuk dapat menerapkan metode Muhasabah An-Nafs, dalam pelaksanaannya konsep Tahalli, Takhalli, dan Tajalli tersebut dijabarkan ke dalam 5 tahapan, yakni Motivasi, Materi Muhasabah, Pembinaan Karakter, Pembinaan Spiritual, serta Pembinaan Kompetensi.</w:t>
      </w:r>
    </w:p>
    <w:p w:rsidR="00844503" w:rsidRPr="00844503" w:rsidRDefault="00844503" w:rsidP="00844503">
      <w:pPr>
        <w:spacing w:line="240" w:lineRule="auto"/>
        <w:ind w:left="567"/>
        <w:jc w:val="both"/>
        <w:rPr>
          <w:rFonts w:ascii="Times New Roman" w:hAnsi="Times New Roman"/>
          <w:i/>
        </w:rPr>
      </w:pPr>
      <w:r w:rsidRPr="00844503">
        <w:rPr>
          <w:rFonts w:ascii="Century Schoolbook" w:hAnsi="Century Schoolbook"/>
          <w:b/>
          <w:sz w:val="20"/>
          <w:szCs w:val="20"/>
        </w:rPr>
        <w:t>Kata Kunci</w:t>
      </w:r>
      <w:r w:rsidRPr="00844503">
        <w:rPr>
          <w:rFonts w:ascii="Century Schoolbook" w:hAnsi="Century Schoolbook"/>
          <w:sz w:val="20"/>
          <w:szCs w:val="20"/>
        </w:rPr>
        <w:t xml:space="preserve"> : </w:t>
      </w:r>
      <w:r w:rsidR="00603603">
        <w:rPr>
          <w:rFonts w:ascii="Century Schoolbook" w:hAnsi="Century Schoolbook"/>
          <w:i/>
          <w:sz w:val="20"/>
          <w:szCs w:val="20"/>
        </w:rPr>
        <w:t xml:space="preserve">Penerapan, </w:t>
      </w:r>
      <w:r w:rsidRPr="00844503">
        <w:rPr>
          <w:rFonts w:ascii="Century Schoolbook" w:hAnsi="Century Schoolbook"/>
          <w:i/>
          <w:sz w:val="20"/>
          <w:szCs w:val="20"/>
        </w:rPr>
        <w:t>metode muhasab</w:t>
      </w:r>
      <w:r w:rsidR="00603603">
        <w:rPr>
          <w:rFonts w:ascii="Century Schoolbook" w:hAnsi="Century Schoolbook"/>
          <w:i/>
          <w:sz w:val="20"/>
          <w:szCs w:val="20"/>
        </w:rPr>
        <w:t xml:space="preserve">ah an nafs, </w:t>
      </w:r>
      <w:r w:rsidRPr="00844503">
        <w:rPr>
          <w:rFonts w:ascii="Century Schoolbook" w:hAnsi="Century Schoolbook"/>
          <w:i/>
          <w:sz w:val="20"/>
          <w:szCs w:val="20"/>
        </w:rPr>
        <w:t xml:space="preserve">aqidah  akhlak </w:t>
      </w:r>
    </w:p>
    <w:p w:rsidR="00EA6CE2" w:rsidRDefault="00EA6CE2" w:rsidP="00FF4B79">
      <w:pPr>
        <w:spacing w:after="160" w:line="240" w:lineRule="auto"/>
        <w:ind w:right="57"/>
        <w:jc w:val="both"/>
        <w:rPr>
          <w:rFonts w:ascii="Century Schoolbook" w:eastAsia="Calibri" w:hAnsi="Century Schoolbook"/>
          <w:i/>
          <w:iCs/>
          <w:sz w:val="20"/>
          <w:szCs w:val="20"/>
          <w:lang w:eastAsia="en-US"/>
        </w:rPr>
      </w:pPr>
    </w:p>
    <w:p w:rsidR="00EA6CE2" w:rsidRDefault="00844503">
      <w:pPr>
        <w:spacing w:line="240" w:lineRule="auto"/>
        <w:ind w:firstLine="720"/>
        <w:rPr>
          <w:rFonts w:ascii="Century Schoolbook" w:hAnsi="Century Schoolbook"/>
          <w:b/>
          <w:sz w:val="20"/>
          <w:szCs w:val="20"/>
        </w:rPr>
      </w:pPr>
      <w:r>
        <w:rPr>
          <w:rFonts w:ascii="Century Schoolbook" w:hAnsi="Century Schoolbook"/>
          <w:b/>
          <w:sz w:val="20"/>
          <w:szCs w:val="20"/>
        </w:rPr>
        <w:t xml:space="preserve"> </w:t>
      </w:r>
      <w:r w:rsidR="00A259C4">
        <w:rPr>
          <w:rFonts w:ascii="Century Schoolbook" w:hAnsi="Century Schoolbook"/>
          <w:b/>
          <w:sz w:val="20"/>
          <w:szCs w:val="20"/>
        </w:rPr>
        <w:t xml:space="preserve">                                                                </w:t>
      </w:r>
      <w:r w:rsidR="002E6899">
        <w:rPr>
          <w:rFonts w:ascii="Century Schoolbook" w:hAnsi="Century Schoolbook"/>
          <w:b/>
          <w:sz w:val="20"/>
          <w:szCs w:val="20"/>
        </w:rPr>
        <w:t>Abstract</w:t>
      </w:r>
    </w:p>
    <w:p w:rsidR="00EA6CE2" w:rsidRDefault="002E6899">
      <w:pPr>
        <w:spacing w:line="240" w:lineRule="auto"/>
        <w:ind w:left="720" w:firstLine="720"/>
        <w:jc w:val="both"/>
        <w:rPr>
          <w:rFonts w:ascii="Century Schoolbook" w:hAnsi="Century Schoolbook"/>
          <w:b/>
          <w:i/>
          <w:sz w:val="20"/>
          <w:szCs w:val="20"/>
        </w:rPr>
      </w:pPr>
      <w:r>
        <w:rPr>
          <w:rFonts w:ascii="Century Schoolbook" w:hAnsi="Century Schoolbook"/>
          <w:i/>
          <w:sz w:val="20"/>
          <w:szCs w:val="20"/>
        </w:rPr>
        <w:t xml:space="preserve">Muhasabah or self-introspection is done by paying attention to one's condition, reflecting on it, and knowing the weaknesses that exist in it. Ibn Qayyim said that there are two kinds of self-introspection, the first is done before doing, the second is done after doing. This research uses descriptive research using qualitative methodology, which is research that seeks to describe and assess events, events, social activities, attitudes, beliefs, perceptions, and ideas of people both individually and in groups. Finding principles and explanations that lead to conclusions requires the use of multiple descriptions. Inductive qualitative research allows the emergence of issues from the data or leaves room for interpretation. From the results of research at MA An Nur, the city of Cirebon, most teachers monitor students' self-development after conducting muhasabah. This can be seen from the discipline attitude of students in participating in teaching and learning activities, almost all students are enthusiastic in following the explanation of the material that the teacher conveys. Application of the Muhasabah An-Nafs method carried out in several stages namely, designing the stages that will be implemented in its implementation and adapted to the stages that commonly occur in the Muhasabah An-Nafs method. The steps to be able to apply the Muhasabah An-Nafs method, in practice the concepts of Tahalli, </w:t>
      </w:r>
      <w:r>
        <w:rPr>
          <w:rFonts w:ascii="Century Schoolbook" w:hAnsi="Century Schoolbook"/>
          <w:i/>
          <w:sz w:val="20"/>
          <w:szCs w:val="20"/>
        </w:rPr>
        <w:lastRenderedPageBreak/>
        <w:t>Takhalli, and Tajalli are translated into 5 stages, namely Motivation, Muhasabah Material, Character Building, Spiritual Development, and Competency Development</w:t>
      </w:r>
      <w:r>
        <w:rPr>
          <w:rFonts w:ascii="Century Schoolbook" w:hAnsi="Century Schoolbook"/>
          <w:b/>
          <w:i/>
          <w:sz w:val="20"/>
          <w:szCs w:val="20"/>
        </w:rPr>
        <w:t>.</w:t>
      </w:r>
    </w:p>
    <w:p w:rsidR="00EA6CE2" w:rsidRDefault="00603603">
      <w:pPr>
        <w:spacing w:line="240" w:lineRule="auto"/>
        <w:ind w:left="720" w:firstLine="720"/>
        <w:jc w:val="both"/>
        <w:rPr>
          <w:rFonts w:ascii="Century Schoolbook" w:hAnsi="Century Schoolbook"/>
          <w:i/>
          <w:sz w:val="20"/>
          <w:szCs w:val="20"/>
        </w:rPr>
      </w:pPr>
      <w:r>
        <w:rPr>
          <w:rFonts w:ascii="Century Schoolbook" w:hAnsi="Century Schoolbook"/>
          <w:i/>
          <w:sz w:val="20"/>
          <w:szCs w:val="20"/>
        </w:rPr>
        <w:t xml:space="preserve">Keyword : application, </w:t>
      </w:r>
      <w:r w:rsidR="002E6899">
        <w:rPr>
          <w:rFonts w:ascii="Century Schoolbook" w:hAnsi="Century Schoolbook"/>
          <w:i/>
          <w:sz w:val="20"/>
          <w:szCs w:val="20"/>
        </w:rPr>
        <w:t>muhasabah an nafs method</w:t>
      </w:r>
      <w:r>
        <w:rPr>
          <w:rFonts w:ascii="Century Schoolbook" w:hAnsi="Century Schoolbook"/>
          <w:i/>
          <w:sz w:val="20"/>
          <w:szCs w:val="20"/>
        </w:rPr>
        <w:t xml:space="preserve">,  </w:t>
      </w:r>
      <w:bookmarkStart w:id="0" w:name="_GoBack"/>
      <w:bookmarkEnd w:id="0"/>
      <w:r w:rsidR="002E6899">
        <w:rPr>
          <w:rFonts w:ascii="Century Schoolbook" w:hAnsi="Century Schoolbook"/>
          <w:i/>
          <w:sz w:val="20"/>
          <w:szCs w:val="20"/>
        </w:rPr>
        <w:t xml:space="preserve">aqeedan morads </w:t>
      </w:r>
    </w:p>
    <w:p w:rsidR="00EA6CE2" w:rsidRDefault="00EA6CE2">
      <w:pPr>
        <w:spacing w:line="240" w:lineRule="auto"/>
        <w:ind w:left="720" w:firstLine="720"/>
        <w:jc w:val="both"/>
        <w:rPr>
          <w:rFonts w:ascii="Century Schoolbook" w:hAnsi="Century Schoolbook"/>
          <w:i/>
          <w:sz w:val="20"/>
          <w:szCs w:val="20"/>
        </w:rPr>
      </w:pPr>
    </w:p>
    <w:p w:rsidR="00EA6CE2" w:rsidRDefault="002E6899">
      <w:pPr>
        <w:spacing w:line="240" w:lineRule="auto"/>
        <w:ind w:left="-426"/>
        <w:jc w:val="both"/>
        <w:rPr>
          <w:rFonts w:ascii="Century Schoolbook" w:hAnsi="Century Schoolbook"/>
          <w:b/>
          <w:sz w:val="20"/>
          <w:szCs w:val="20"/>
        </w:rPr>
      </w:pPr>
      <w:r>
        <w:rPr>
          <w:rFonts w:ascii="Century Schoolbook" w:hAnsi="Century Schoolbook"/>
          <w:b/>
          <w:sz w:val="20"/>
          <w:szCs w:val="20"/>
        </w:rPr>
        <w:t xml:space="preserve">                PENDAHULUAN </w:t>
      </w:r>
    </w:p>
    <w:p w:rsidR="00A75DD0" w:rsidRDefault="002E6899">
      <w:pPr>
        <w:spacing w:line="240" w:lineRule="auto"/>
        <w:ind w:left="851" w:firstLine="720"/>
        <w:jc w:val="both"/>
        <w:rPr>
          <w:rFonts w:ascii="Century Schoolbook" w:hAnsi="Century Schoolbook"/>
          <w:sz w:val="20"/>
          <w:szCs w:val="20"/>
        </w:rPr>
      </w:pPr>
      <w:r>
        <w:rPr>
          <w:rFonts w:ascii="Century Schoolbook" w:hAnsi="Century Schoolbook"/>
          <w:sz w:val="20"/>
          <w:szCs w:val="20"/>
        </w:rPr>
        <w:t xml:space="preserve"> Kriteria kecerdasan Islam selalu (</w:t>
      </w:r>
      <w:r>
        <w:rPr>
          <w:rFonts w:ascii="Times New Roman" w:hAnsi="Times New Roman"/>
          <w:sz w:val="20"/>
          <w:szCs w:val="20"/>
          <w:rtl/>
        </w:rPr>
        <w:t>محاصبة</w:t>
      </w:r>
      <w:r>
        <w:rPr>
          <w:rFonts w:ascii="Century Schoolbook" w:hAnsi="Century Schoolbook"/>
          <w:sz w:val="20"/>
          <w:szCs w:val="20"/>
        </w:rPr>
        <w:t xml:space="preserve"> </w:t>
      </w:r>
      <w:r>
        <w:rPr>
          <w:rFonts w:ascii="Times New Roman" w:hAnsi="Times New Roman"/>
          <w:sz w:val="20"/>
          <w:szCs w:val="20"/>
          <w:rtl/>
        </w:rPr>
        <w:t>النفس</w:t>
      </w:r>
      <w:r>
        <w:rPr>
          <w:rFonts w:ascii="Century Schoolbook" w:hAnsi="Century Schoolbook"/>
          <w:sz w:val="20"/>
          <w:szCs w:val="20"/>
        </w:rPr>
        <w:t xml:space="preserve">) evaluasi diri, agar tidak malah membicarakan orang lain dan malah menilai diri sendiri. Dan setiap orang yang lahir ke </w:t>
      </w:r>
    </w:p>
    <w:p w:rsidR="0012790C" w:rsidRDefault="002E6899">
      <w:pPr>
        <w:spacing w:line="240" w:lineRule="auto"/>
        <w:ind w:left="851" w:firstLine="720"/>
        <w:jc w:val="both"/>
        <w:rPr>
          <w:rFonts w:ascii="Century Schoolbook" w:hAnsi="Century Schoolbook"/>
          <w:sz w:val="20"/>
          <w:szCs w:val="20"/>
        </w:rPr>
      </w:pPr>
      <w:r>
        <w:rPr>
          <w:rFonts w:ascii="Century Schoolbook" w:hAnsi="Century Schoolbook"/>
          <w:sz w:val="20"/>
          <w:szCs w:val="20"/>
        </w:rPr>
        <w:t>dunia diciptakan dengan potensi yang  luar biasa. Dengan potensi tersebut, seseorang dapat menjadi pribadi yang berguna bagi dirinya dan orang lain. Namun untuk mengoptimalkan potensi yang sangat luar biasa tersebut, seseorang harus menggali  potensi yang ada dalam dirinya. Hal ini dapat dilakukan dengan beberapa cara, salah satunya adalah refleksi diri atau self-reflection</w:t>
      </w:r>
      <w:r w:rsidR="0012790C">
        <w:rPr>
          <w:rFonts w:ascii="Century Schoolbook" w:hAnsi="Century Schoolbook"/>
          <w:sz w:val="20"/>
          <w:szCs w:val="20"/>
        </w:rPr>
        <w:t xml:space="preserve"> (Amin Syukur, 2005)</w:t>
      </w:r>
      <w:r>
        <w:rPr>
          <w:rFonts w:ascii="Century Schoolbook" w:hAnsi="Century Schoolbook"/>
          <w:sz w:val="20"/>
          <w:szCs w:val="20"/>
        </w:rPr>
        <w:t xml:space="preserve"> </w:t>
      </w:r>
    </w:p>
    <w:p w:rsidR="00A75DD0" w:rsidRDefault="002E6899">
      <w:pPr>
        <w:spacing w:line="240" w:lineRule="auto"/>
        <w:ind w:left="851" w:firstLine="720"/>
        <w:jc w:val="both"/>
        <w:rPr>
          <w:rFonts w:ascii="Century Schoolbook" w:hAnsi="Century Schoolbook"/>
          <w:sz w:val="20"/>
          <w:szCs w:val="20"/>
        </w:rPr>
      </w:pPr>
      <w:r>
        <w:rPr>
          <w:rFonts w:ascii="Century Schoolbook" w:hAnsi="Century Schoolbook"/>
          <w:sz w:val="20"/>
          <w:szCs w:val="20"/>
        </w:rPr>
        <w:t xml:space="preserve">Beginilah cara seseorang  memberi manfaat bagi individu dan orang lain.  ada dua manfaat penting yang bisa dicatat dari introspeksi diri. Pertama, ishlâh atau semangan membenahi diri. Introspeksi membuka mata kita tentang kelemahan-kelemahan,kekurangan-kekurangan, untuk di kemudian diperbaiki. Introspeksi juga mengandaikan adanya perencanaan sebelum melakukan sesuatu agar kesalahan yang serupa tidak terulang.  Melakukan intropeksi diri merupakan perkara yang sangat besar, tanpa intropeksi jiwa manusi tidak akan menjadi baik, barang siapa yang melakukan intropeksi diri hari ini niscaya dia akan beroleh keamanan hari esok. Muhasabah atau intropeksi diri dilakukan dengan cara memperhatikan keadaan diri, merenunginya, dan mengenal kelemahan-kelemahan yang ada di dalam nya. Ibnu Qayyim mengatakan bahwa intropeksi diri ada dua macam, pertama dilakukan sebelum berbuat, kedua dilakukan sesudah berbuat. Dalam hal ini termasuk melihat maksud dan tujuan tindakan yang dilakukan. Selain itu, sebagian ulama berpendapat bahwa muhasabah adalah suatu bentuk kesediaan pikiran untuk melindungi diri agar tidak terjerumus ke dalam perbuatan yang  merugikan. </w:t>
      </w:r>
    </w:p>
    <w:p w:rsidR="00EA6CE2" w:rsidRDefault="002E6899">
      <w:pPr>
        <w:spacing w:line="240" w:lineRule="auto"/>
        <w:ind w:left="851" w:firstLine="720"/>
        <w:jc w:val="both"/>
        <w:rPr>
          <w:rFonts w:ascii="Century Schoolbook" w:hAnsi="Century Schoolbook"/>
          <w:sz w:val="20"/>
          <w:szCs w:val="20"/>
        </w:rPr>
      </w:pPr>
      <w:r>
        <w:rPr>
          <w:rFonts w:ascii="Century Schoolbook" w:hAnsi="Century Schoolbook"/>
          <w:sz w:val="20"/>
          <w:szCs w:val="20"/>
        </w:rPr>
        <w:t>Secara etimologis muhasabah berasal dari kata hasaba, yuhasibu, muhasabah. Yang mana muhasabah artinya perhitungan, evaluasi, koreksi dan juga  introspeksi. Dalam konteks ini, ada pepatah yang diatribusikan kepada Umar bin Khattab. Hitung sendiri sebelum Anda dipertimbangkan nanti. Muhasabah juga berkaitan dengan pengendalian diri. Fungsi manajemen yang sangat sederhana disebut perencanaan (planning), pengorganisasian (organization), pelaksanaan (implementation) dan pemantauan atau evaluasi (control) dan sering disingkat  POAC. Selalu mengingat atau introspeksi, bermanfaat bagi diri sendiri dan  orang lain, sehingga introspeksi selalu bisa memahami baik buruknya.</w:t>
      </w:r>
    </w:p>
    <w:p w:rsidR="00A75DD0" w:rsidRPr="00A75DD0" w:rsidRDefault="00A75DD0" w:rsidP="00A75DD0">
      <w:pPr>
        <w:pStyle w:val="BodyText"/>
        <w:ind w:left="851" w:right="510" w:firstLine="65"/>
        <w:jc w:val="both"/>
        <w:rPr>
          <w:rFonts w:ascii="Century Schoolbook" w:hAnsi="Century Schoolbook"/>
          <w:sz w:val="20"/>
          <w:szCs w:val="20"/>
          <w:lang w:val="ms-MY"/>
        </w:rPr>
      </w:pPr>
      <w:r w:rsidRPr="00A75DD0">
        <w:rPr>
          <w:rFonts w:ascii="Century Schoolbook" w:hAnsi="Century Schoolbook"/>
          <w:sz w:val="20"/>
          <w:szCs w:val="20"/>
          <w:lang w:val="ms-MY"/>
        </w:rPr>
        <w:t xml:space="preserve">Muhasabah atau intropeksi diri dilakukan dengan cara memperhatikan keadaan diri, merenunginya, dan mengenal kelemahan-kelemahan yang ada di dalam nya. Ibnu Qayyim mengatakan bahwa intropeksi diri ada dua macam, pertama dilakukan sebelum berbuat, kedua dilakukan sesudah berbuat. </w:t>
      </w:r>
    </w:p>
    <w:p w:rsidR="00A75DD0" w:rsidRPr="00A75DD0" w:rsidRDefault="00A75DD0" w:rsidP="00A75DD0">
      <w:pPr>
        <w:pStyle w:val="BodyText"/>
        <w:numPr>
          <w:ilvl w:val="0"/>
          <w:numId w:val="12"/>
        </w:numPr>
        <w:ind w:left="1276" w:right="510"/>
        <w:jc w:val="both"/>
        <w:rPr>
          <w:rFonts w:ascii="Century Schoolbook" w:hAnsi="Century Schoolbook"/>
          <w:sz w:val="20"/>
          <w:szCs w:val="20"/>
          <w:lang w:val="ms-MY"/>
        </w:rPr>
      </w:pPr>
      <w:r w:rsidRPr="00A75DD0">
        <w:rPr>
          <w:rFonts w:ascii="Century Schoolbook" w:hAnsi="Century Schoolbook"/>
          <w:sz w:val="20"/>
          <w:szCs w:val="20"/>
          <w:lang w:val="ms-MY"/>
        </w:rPr>
        <w:t xml:space="preserve">Muhasabah ( intropeksi diri ) sebelum berbuat </w:t>
      </w:r>
    </w:p>
    <w:p w:rsidR="00A75DD0" w:rsidRDefault="00A75DD0" w:rsidP="00A75DD0">
      <w:pPr>
        <w:pStyle w:val="BodyText"/>
        <w:ind w:left="1276" w:right="510"/>
        <w:jc w:val="both"/>
        <w:rPr>
          <w:rFonts w:ascii="Century Schoolbook" w:hAnsi="Century Schoolbook"/>
          <w:sz w:val="20"/>
          <w:szCs w:val="20"/>
          <w:lang w:val="ms-MY"/>
        </w:rPr>
      </w:pPr>
      <w:r w:rsidRPr="00A75DD0">
        <w:rPr>
          <w:rFonts w:ascii="Century Schoolbook" w:hAnsi="Century Schoolbook"/>
          <w:sz w:val="20"/>
          <w:szCs w:val="20"/>
          <w:lang w:val="ms-MY"/>
        </w:rPr>
        <w:t xml:space="preserve">Muhasabah sebelum berbuat dilakukan dengan memelihara niat,pikiran,kehendak dan tekad yang ada di dalam jiwa. Untuk itu seseorang memikirkan kehendaknya untuk berbuat apakah bermaslahat bagi diri nya atau tidak, jika memang bermaslahat tentu dengan sendirinya dia akan meninggalkan perbuatan yang merugikan dirinnya sendiri. </w:t>
      </w:r>
    </w:p>
    <w:p w:rsidR="00A75DD0" w:rsidRDefault="00A75DD0" w:rsidP="00A75DD0">
      <w:pPr>
        <w:pStyle w:val="BodyText"/>
        <w:ind w:left="1276" w:right="510"/>
        <w:jc w:val="both"/>
        <w:rPr>
          <w:rFonts w:ascii="Century Schoolbook" w:hAnsi="Century Schoolbook"/>
          <w:sz w:val="20"/>
          <w:szCs w:val="20"/>
          <w:lang w:val="ms-MY"/>
        </w:rPr>
      </w:pPr>
    </w:p>
    <w:p w:rsidR="00A75DD0" w:rsidRDefault="00A75DD0" w:rsidP="00A75DD0">
      <w:pPr>
        <w:pStyle w:val="BodyText"/>
        <w:ind w:left="1276" w:right="510"/>
        <w:jc w:val="both"/>
        <w:rPr>
          <w:rFonts w:ascii="Century Schoolbook" w:hAnsi="Century Schoolbook"/>
          <w:sz w:val="20"/>
          <w:szCs w:val="20"/>
          <w:lang w:val="ms-MY"/>
        </w:rPr>
      </w:pPr>
    </w:p>
    <w:p w:rsidR="00A75DD0" w:rsidRPr="00A75DD0" w:rsidRDefault="00A75DD0" w:rsidP="00A75DD0">
      <w:pPr>
        <w:pStyle w:val="BodyText"/>
        <w:ind w:left="1276" w:right="510"/>
        <w:jc w:val="both"/>
        <w:rPr>
          <w:rFonts w:ascii="Century Schoolbook" w:hAnsi="Century Schoolbook"/>
          <w:sz w:val="20"/>
          <w:szCs w:val="20"/>
          <w:lang w:val="ms-MY"/>
        </w:rPr>
      </w:pPr>
    </w:p>
    <w:p w:rsidR="00A75DD0" w:rsidRPr="00A75DD0" w:rsidRDefault="00A75DD0" w:rsidP="00A75DD0">
      <w:pPr>
        <w:pStyle w:val="BodyText"/>
        <w:numPr>
          <w:ilvl w:val="0"/>
          <w:numId w:val="12"/>
        </w:numPr>
        <w:ind w:left="1276" w:right="510"/>
        <w:jc w:val="both"/>
        <w:rPr>
          <w:rFonts w:ascii="Century Schoolbook" w:hAnsi="Century Schoolbook"/>
          <w:sz w:val="20"/>
          <w:szCs w:val="20"/>
          <w:lang w:val="ms-MY"/>
        </w:rPr>
      </w:pPr>
      <w:r w:rsidRPr="00A75DD0">
        <w:rPr>
          <w:rFonts w:ascii="Century Schoolbook" w:hAnsi="Century Schoolbook"/>
          <w:sz w:val="20"/>
          <w:szCs w:val="20"/>
          <w:lang w:val="ms-MY"/>
        </w:rPr>
        <w:t xml:space="preserve">Muhasabah ( intropeksi diri ) sesudah berbuat </w:t>
      </w:r>
    </w:p>
    <w:p w:rsidR="00A75DD0" w:rsidRPr="00A75DD0" w:rsidRDefault="00A75DD0" w:rsidP="00A75DD0">
      <w:pPr>
        <w:pStyle w:val="BodyText"/>
        <w:ind w:left="1276" w:right="510"/>
        <w:jc w:val="both"/>
        <w:rPr>
          <w:rFonts w:ascii="Century Schoolbook" w:hAnsi="Century Schoolbook"/>
          <w:sz w:val="20"/>
          <w:szCs w:val="20"/>
          <w:lang w:val="ms-MY"/>
        </w:rPr>
      </w:pPr>
      <w:r w:rsidRPr="00A75DD0">
        <w:rPr>
          <w:rFonts w:ascii="Century Schoolbook" w:hAnsi="Century Schoolbook"/>
          <w:sz w:val="20"/>
          <w:szCs w:val="20"/>
          <w:lang w:val="ms-MY"/>
        </w:rPr>
        <w:t xml:space="preserve">Intropeksi ini ada 3 macam, yaitu : </w:t>
      </w:r>
    </w:p>
    <w:p w:rsidR="00A75DD0" w:rsidRPr="00A75DD0" w:rsidRDefault="00A75DD0" w:rsidP="00A75DD0">
      <w:pPr>
        <w:pStyle w:val="BodyText"/>
        <w:ind w:left="1276" w:right="510"/>
        <w:jc w:val="both"/>
        <w:rPr>
          <w:rFonts w:ascii="Century Schoolbook" w:hAnsi="Century Schoolbook"/>
          <w:sz w:val="20"/>
          <w:szCs w:val="20"/>
          <w:lang w:val="ms-MY"/>
        </w:rPr>
      </w:pPr>
      <w:r w:rsidRPr="00A75DD0">
        <w:rPr>
          <w:rFonts w:ascii="Century Schoolbook" w:hAnsi="Century Schoolbook"/>
          <w:sz w:val="20"/>
          <w:szCs w:val="20"/>
          <w:lang w:val="ms-MY"/>
        </w:rPr>
        <w:t xml:space="preserve">1). Intropeksi terhadap ketaatan yang berkaitan dengan hak Allah, lalu terjadi kelalaian didalamnya mislanya mengerjakan sholat tanpa kekhusyuan , mencemari puasa dengan sebagian perbuatan maksiat, atau melakukan perbuatan fasiq dan bertengkar saat menunaikan ibadah haju. Singkatnya kita intropeksi bagaimanakah cara kita telah melakukan ibadahnya, apakakah menunaikannya sesuai dengan tuntunan wajid dan sunnah nya atau tidak. </w:t>
      </w:r>
    </w:p>
    <w:p w:rsidR="00A75DD0" w:rsidRPr="00A75DD0" w:rsidRDefault="00A75DD0" w:rsidP="00A75DD0">
      <w:pPr>
        <w:pStyle w:val="BodyText"/>
        <w:ind w:left="1276" w:right="510"/>
        <w:jc w:val="both"/>
        <w:rPr>
          <w:rFonts w:ascii="Century Schoolbook" w:hAnsi="Century Schoolbook"/>
          <w:sz w:val="20"/>
          <w:szCs w:val="20"/>
          <w:lang w:val="ms-MY"/>
        </w:rPr>
      </w:pPr>
      <w:r w:rsidRPr="00A75DD0">
        <w:rPr>
          <w:rFonts w:ascii="Century Schoolbook" w:hAnsi="Century Schoolbook"/>
          <w:sz w:val="20"/>
          <w:szCs w:val="20"/>
          <w:lang w:val="ms-MY"/>
        </w:rPr>
        <w:t xml:space="preserve">2). Melakukan intropeksi terhadap perbuatan yang telah ditinggalkan karena lebih baik dari pada mengerjakannya. Hal ini biasanya berkenaan dengan perbuatan durhaka atau menyibukan diri dengan hal yang tidak di utamakan sehingga meninggalkan hal yang lebih utama. </w:t>
      </w:r>
    </w:p>
    <w:p w:rsidR="00A75DD0" w:rsidRPr="00A75DD0" w:rsidRDefault="00A75DD0" w:rsidP="00A75DD0">
      <w:pPr>
        <w:pStyle w:val="BodyText"/>
        <w:ind w:left="1276" w:right="510"/>
        <w:jc w:val="both"/>
        <w:rPr>
          <w:rFonts w:ascii="Century Schoolbook" w:hAnsi="Century Schoolbook"/>
          <w:sz w:val="20"/>
          <w:szCs w:val="20"/>
          <w:lang w:val="ms-MY"/>
        </w:rPr>
      </w:pPr>
      <w:r w:rsidRPr="00A75DD0">
        <w:rPr>
          <w:rFonts w:ascii="Century Schoolbook" w:hAnsi="Century Schoolbook"/>
          <w:sz w:val="20"/>
          <w:szCs w:val="20"/>
          <w:lang w:val="ms-MY"/>
        </w:rPr>
        <w:t xml:space="preserve">3). Intropeksi terhadap urusan yang biasa dilakukan , apakah dilakukan karena Allah dan mengharapkan pahala akhirat ataukah di lakukan tidak dengan niat karna Allah maka tidak membawa keberuntungan karena dilakukan hanya sebagai kebiasaan. Berkenaan dengan ini, hal-hal yang di bolehkan dan hal-hal kebiasaan apakah kita melakukannya dengan niat yang baik atau melakukannya dengan tanpa niat yang baik. </w:t>
      </w:r>
    </w:p>
    <w:p w:rsidR="00A75DD0" w:rsidRDefault="00A75DD0">
      <w:pPr>
        <w:spacing w:line="240" w:lineRule="auto"/>
        <w:ind w:left="851" w:firstLine="720"/>
        <w:jc w:val="both"/>
        <w:rPr>
          <w:rFonts w:ascii="Century Schoolbook" w:hAnsi="Century Schoolbook"/>
          <w:b/>
          <w:sz w:val="20"/>
          <w:szCs w:val="20"/>
        </w:rPr>
      </w:pPr>
    </w:p>
    <w:p w:rsidR="00EA6CE2" w:rsidRDefault="002E6899">
      <w:pPr>
        <w:spacing w:after="160" w:line="240" w:lineRule="auto"/>
        <w:ind w:left="-426" w:right="57"/>
        <w:jc w:val="both"/>
        <w:rPr>
          <w:rFonts w:ascii="Century Schoolbook" w:hAnsi="Century Schoolbook"/>
          <w:b/>
          <w:sz w:val="20"/>
          <w:szCs w:val="20"/>
        </w:rPr>
      </w:pPr>
      <w:r>
        <w:rPr>
          <w:rFonts w:ascii="Century Schoolbook" w:hAnsi="Century Schoolbook"/>
          <w:b/>
          <w:sz w:val="20"/>
          <w:szCs w:val="20"/>
        </w:rPr>
        <w:t xml:space="preserve">                 KAJIAN PUSTAKA</w:t>
      </w:r>
    </w:p>
    <w:p w:rsidR="00EA6CE2" w:rsidRDefault="002E6899">
      <w:pPr>
        <w:numPr>
          <w:ilvl w:val="0"/>
          <w:numId w:val="1"/>
        </w:numPr>
        <w:spacing w:after="160" w:line="240" w:lineRule="auto"/>
        <w:ind w:right="57"/>
        <w:jc w:val="both"/>
        <w:rPr>
          <w:rFonts w:ascii="Century Schoolbook" w:hAnsi="Century Schoolbook"/>
          <w:sz w:val="20"/>
          <w:szCs w:val="20"/>
        </w:rPr>
      </w:pPr>
      <w:r>
        <w:rPr>
          <w:rFonts w:ascii="Century Schoolbook" w:hAnsi="Century Schoolbook"/>
          <w:sz w:val="20"/>
          <w:szCs w:val="20"/>
        </w:rPr>
        <w:t xml:space="preserve">MUHASABAH </w:t>
      </w:r>
    </w:p>
    <w:p w:rsidR="00844503" w:rsidRDefault="002E6899" w:rsidP="00A75DD0">
      <w:pPr>
        <w:spacing w:after="160" w:line="240" w:lineRule="auto"/>
        <w:ind w:left="1211" w:right="57" w:firstLine="229"/>
        <w:jc w:val="both"/>
        <w:rPr>
          <w:rFonts w:ascii="Century Schoolbook" w:hAnsi="Century Schoolbook"/>
          <w:sz w:val="20"/>
          <w:szCs w:val="20"/>
        </w:rPr>
      </w:pPr>
      <w:r>
        <w:rPr>
          <w:rFonts w:ascii="Century Schoolbook" w:hAnsi="Century Schoolbook"/>
          <w:sz w:val="20"/>
          <w:szCs w:val="20"/>
        </w:rPr>
        <w:t xml:space="preserve"> Pengertian muhasabah dapat diartikan sebagai suatu perbuatan yang memperhatikan  baik buruknya perbuatan yang dilakukan oleh individu. Dalam hal ini termasuk melihat maksud dan tujuan tindakan yang dilakukan</w:t>
      </w:r>
      <w:r w:rsidR="0012790C">
        <w:rPr>
          <w:szCs w:val="20"/>
        </w:rPr>
        <w:t xml:space="preserve"> </w:t>
      </w:r>
      <w:r>
        <w:rPr>
          <w:rFonts w:ascii="Century Schoolbook" w:hAnsi="Century Schoolbook"/>
          <w:sz w:val="20"/>
          <w:szCs w:val="20"/>
        </w:rPr>
        <w:t>.</w:t>
      </w:r>
      <w:r w:rsidR="0012790C">
        <w:rPr>
          <w:rFonts w:ascii="Century Schoolbook" w:hAnsi="Century Schoolbook"/>
          <w:sz w:val="20"/>
          <w:szCs w:val="20"/>
        </w:rPr>
        <w:t>(Anas Ahmad Kazron, 2010)</w:t>
      </w:r>
      <w:r>
        <w:rPr>
          <w:rFonts w:ascii="Century Schoolbook" w:hAnsi="Century Schoolbook"/>
          <w:sz w:val="20"/>
          <w:szCs w:val="20"/>
        </w:rPr>
        <w:t xml:space="preserve"> Selain itu, sebagian ulama berpendapat bahwa muhasabah adalah suatu bentuk kesediaan pikiran untuk melindungi diri agar tidak terjerumus ke dalam perbuatan yang  merugikan. Secara etimologis muhasabah berasal dari kata hasaba, yuhasibu, muhasabah. Yang mana muhasabah artinya perhitungan, evaluasi, koreksi dan juga  introspeksi. Dalam konteks ini,  ungkapan yang berkaitan dengan Umar bin Khattab Rangkumlah diri Anda sebelum dibaca nanti Muhasabah juga mengacu pada manajemen diri.</w:t>
      </w:r>
    </w:p>
    <w:p w:rsidR="00EA6CE2" w:rsidRDefault="002E6899">
      <w:pPr>
        <w:numPr>
          <w:ilvl w:val="0"/>
          <w:numId w:val="1"/>
        </w:numPr>
        <w:spacing w:after="160" w:line="240" w:lineRule="auto"/>
        <w:ind w:right="57"/>
        <w:jc w:val="both"/>
        <w:rPr>
          <w:rFonts w:ascii="Century Schoolbook" w:hAnsi="Century Schoolbook"/>
          <w:sz w:val="20"/>
          <w:szCs w:val="20"/>
        </w:rPr>
      </w:pPr>
      <w:r>
        <w:rPr>
          <w:rFonts w:ascii="Century Schoolbook" w:hAnsi="Century Schoolbook"/>
          <w:sz w:val="20"/>
          <w:szCs w:val="20"/>
        </w:rPr>
        <w:t xml:space="preserve">An Nafs </w:t>
      </w:r>
    </w:p>
    <w:p w:rsidR="00EA6CE2" w:rsidRPr="0012790C" w:rsidRDefault="002E6899">
      <w:pPr>
        <w:spacing w:after="160" w:line="240" w:lineRule="auto"/>
        <w:ind w:left="1276" w:right="57"/>
        <w:jc w:val="both"/>
        <w:rPr>
          <w:rFonts w:ascii="Century Schoolbook" w:hAnsi="Century Schoolbook"/>
          <w:sz w:val="20"/>
          <w:szCs w:val="20"/>
        </w:rPr>
      </w:pPr>
      <w:r>
        <w:rPr>
          <w:rFonts w:ascii="Century Schoolbook" w:hAnsi="Century Schoolbook"/>
          <w:sz w:val="20"/>
          <w:szCs w:val="20"/>
        </w:rPr>
        <w:t xml:space="preserve"> </w:t>
      </w:r>
      <w:r>
        <w:rPr>
          <w:rFonts w:ascii="Century Schoolbook" w:hAnsi="Century Schoolbook"/>
          <w:sz w:val="20"/>
          <w:szCs w:val="20"/>
        </w:rPr>
        <w:tab/>
        <w:t>Manusia mempunyai makna yang berbeda-beda menurut subjeknya, antara lain makna: kehidupan, hasrat, diri, serta hakikat  manusia dan jiwa. Secara fungsional, an-nafs juga bersedia menyesuaikan diri dan mendorong manusia untuk berbuat baik dan buruk. Dalam beberapa ayat dijelaskan kepada An-Nafis bahwa diilhami jalan kebaikan dan  keburukan. Selain itu, terdapat pula indikasi bahwa an-nafs merupakan tempat bersemayamnya gagasan dan hawa nafsu</w:t>
      </w:r>
      <w:r w:rsidRPr="0012790C">
        <w:rPr>
          <w:rFonts w:ascii="Century Schoolbook" w:hAnsi="Century Schoolbook"/>
          <w:sz w:val="20"/>
          <w:szCs w:val="20"/>
        </w:rPr>
        <w:t>.</w:t>
      </w:r>
      <w:r w:rsidR="0012790C" w:rsidRPr="0012790C">
        <w:rPr>
          <w:rFonts w:ascii="Century Schoolbook" w:hAnsi="Century Schoolbook"/>
          <w:i/>
          <w:sz w:val="20"/>
          <w:szCs w:val="20"/>
        </w:rPr>
        <w:t xml:space="preserve"> </w:t>
      </w:r>
      <w:r w:rsidR="0012790C" w:rsidRPr="0012790C">
        <w:rPr>
          <w:rFonts w:ascii="Century Schoolbook" w:hAnsi="Century Schoolbook"/>
          <w:sz w:val="20"/>
          <w:szCs w:val="20"/>
        </w:rPr>
        <w:t>(Beirut : Dar Sadir,1997)</w:t>
      </w:r>
      <w:r w:rsidRPr="0012790C">
        <w:rPr>
          <w:rFonts w:ascii="Century Schoolbook" w:hAnsi="Century Schoolbook"/>
          <w:sz w:val="20"/>
          <w:szCs w:val="20"/>
        </w:rPr>
        <w:t xml:space="preserve"> </w:t>
      </w:r>
    </w:p>
    <w:p w:rsidR="00EA6CE2" w:rsidRDefault="002E6899" w:rsidP="00FF4B79">
      <w:pPr>
        <w:spacing w:after="160" w:line="240" w:lineRule="auto"/>
        <w:ind w:left="1276" w:right="57" w:firstLine="164"/>
        <w:jc w:val="both"/>
        <w:rPr>
          <w:rFonts w:ascii="Century Schoolbook" w:hAnsi="Century Schoolbook"/>
          <w:sz w:val="20"/>
          <w:szCs w:val="20"/>
        </w:rPr>
      </w:pPr>
      <w:r>
        <w:rPr>
          <w:rFonts w:ascii="Century Schoolbook" w:hAnsi="Century Schoolbook"/>
          <w:sz w:val="20"/>
          <w:szCs w:val="20"/>
        </w:rPr>
        <w:t>Namun perlu diingat bahwa ketika berbicara tentang batin seseorang, Al-Qur'an juga menggunakan konsep lain seperti al-aql, al-qalb, al-spirit dan al-fitrah. Masing-masing istilah ini mempunyai arti tegas yang menggambarkan aspek tertentu dari jiwa manusia. Pada saat yang sama, istilah-istilah ini membentuk susunan relatif dalam sistem stratifikasi psikis manusia.</w:t>
      </w:r>
    </w:p>
    <w:p w:rsidR="00EA6CE2" w:rsidRDefault="002E6899">
      <w:pPr>
        <w:numPr>
          <w:ilvl w:val="0"/>
          <w:numId w:val="1"/>
        </w:numPr>
        <w:spacing w:after="160" w:line="240" w:lineRule="auto"/>
        <w:ind w:right="57"/>
        <w:jc w:val="both"/>
        <w:rPr>
          <w:rFonts w:ascii="Century Schoolbook" w:hAnsi="Century Schoolbook"/>
          <w:sz w:val="20"/>
          <w:szCs w:val="20"/>
        </w:rPr>
      </w:pPr>
      <w:r>
        <w:rPr>
          <w:rFonts w:ascii="Century Schoolbook" w:hAnsi="Century Schoolbook"/>
          <w:sz w:val="20"/>
          <w:szCs w:val="20"/>
        </w:rPr>
        <w:t xml:space="preserve">Potensi </w:t>
      </w:r>
    </w:p>
    <w:p w:rsidR="00EA6CE2" w:rsidRDefault="002E6899">
      <w:pPr>
        <w:spacing w:after="160" w:line="240" w:lineRule="auto"/>
        <w:ind w:left="1276" w:right="57" w:firstLine="164"/>
        <w:jc w:val="both"/>
        <w:rPr>
          <w:rFonts w:ascii="Century Schoolbook" w:hAnsi="Century Schoolbook"/>
          <w:sz w:val="20"/>
          <w:szCs w:val="20"/>
        </w:rPr>
      </w:pPr>
      <w:r>
        <w:rPr>
          <w:rFonts w:ascii="Century Schoolbook" w:hAnsi="Century Schoolbook"/>
          <w:sz w:val="20"/>
          <w:szCs w:val="20"/>
        </w:rPr>
        <w:t>Potensi adalah kemampuan yang dimiliki seseorang dan mempunyai peluang untuk berkembang dan menjadi nyata. Purwanto mengatakan potensi adalah “segala kemungkinan atau kemampuan yang ada pada diri individu dan  benar-benar dapat diwujudkan (diwujudkan) dalam tahap perkembangan”. Kekuatan diri merupakan kemampuan dasar yang masih tersembunyi dalam diri seseorang yang  mempunyai peluang untuk berkembang apabila didukung oleh peran serta lingkungan, pendidik</w:t>
      </w:r>
      <w:r w:rsidR="00A75DD0">
        <w:rPr>
          <w:rFonts w:ascii="Century Schoolbook" w:hAnsi="Century Schoolbook"/>
          <w:sz w:val="20"/>
          <w:szCs w:val="20"/>
        </w:rPr>
        <w:t xml:space="preserve">an yang sesuai, dan kesempatan.( Baharudin, 2004) </w:t>
      </w:r>
    </w:p>
    <w:p w:rsidR="00EA6CE2" w:rsidRDefault="002E6899">
      <w:pPr>
        <w:spacing w:after="160" w:line="240" w:lineRule="auto"/>
        <w:ind w:left="1276" w:right="57"/>
        <w:jc w:val="both"/>
        <w:rPr>
          <w:rFonts w:ascii="Century Schoolbook" w:hAnsi="Century Schoolbook"/>
          <w:sz w:val="20"/>
          <w:szCs w:val="20"/>
        </w:rPr>
      </w:pPr>
      <w:r>
        <w:rPr>
          <w:rFonts w:ascii="Century Schoolbook" w:hAnsi="Century Schoolbook"/>
          <w:sz w:val="20"/>
          <w:szCs w:val="20"/>
        </w:rPr>
        <w:t xml:space="preserve"> </w:t>
      </w:r>
      <w:r>
        <w:rPr>
          <w:rFonts w:ascii="Century Schoolbook" w:hAnsi="Century Schoolbook"/>
          <w:sz w:val="20"/>
          <w:szCs w:val="20"/>
        </w:rPr>
        <w:tab/>
        <w:t xml:space="preserve">Berdasarkan pengertian di atas dapat diketahui bahwa segala bakat yang ada pada diri peserta didik dapat dibentuk menjadi potensi-potensi yang memungkinkannya berkembang dan terwujud dalam bentuk kenyataan. Tidak ada potensi yang sama antara siswa </w:t>
      </w:r>
      <w:r w:rsidR="0012790C">
        <w:rPr>
          <w:rFonts w:ascii="Century Schoolbook" w:hAnsi="Century Schoolbook"/>
          <w:sz w:val="20"/>
          <w:szCs w:val="20"/>
        </w:rPr>
        <w:t>yang satu dengan siswa lainnya.</w:t>
      </w:r>
    </w:p>
    <w:p w:rsidR="00EA6CE2" w:rsidRDefault="002E6899">
      <w:pPr>
        <w:numPr>
          <w:ilvl w:val="0"/>
          <w:numId w:val="1"/>
        </w:numPr>
        <w:spacing w:after="160" w:line="240" w:lineRule="auto"/>
        <w:ind w:right="57"/>
        <w:jc w:val="both"/>
        <w:rPr>
          <w:rFonts w:ascii="Century Schoolbook" w:hAnsi="Century Schoolbook"/>
          <w:sz w:val="20"/>
          <w:szCs w:val="20"/>
        </w:rPr>
      </w:pPr>
      <w:r>
        <w:rPr>
          <w:rFonts w:ascii="Century Schoolbook" w:hAnsi="Century Schoolbook"/>
          <w:sz w:val="20"/>
          <w:szCs w:val="20"/>
        </w:rPr>
        <w:t xml:space="preserve">Aqidah </w:t>
      </w:r>
    </w:p>
    <w:p w:rsidR="00EA6CE2" w:rsidRDefault="002E6899">
      <w:pPr>
        <w:spacing w:after="160" w:line="240" w:lineRule="auto"/>
        <w:ind w:left="1276" w:right="57" w:firstLine="164"/>
        <w:jc w:val="both"/>
        <w:rPr>
          <w:rFonts w:ascii="Century Schoolbook" w:hAnsi="Century Schoolbook"/>
          <w:sz w:val="20"/>
          <w:szCs w:val="20"/>
        </w:rPr>
      </w:pPr>
      <w:r>
        <w:rPr>
          <w:rFonts w:ascii="Century Schoolbook" w:hAnsi="Century Schoolbook"/>
          <w:sz w:val="20"/>
          <w:szCs w:val="20"/>
        </w:rPr>
        <w:t xml:space="preserve">Arti Kata Aqidah Secara etimologis, aqidah berasal dari kata 'aqida-ya'qidu' aqdan-aqidatan. Hubungan makna kata “aqdan” dan “aqidah” adalah keimanan yang teguh di  hati,  mengikat dan mengandung akad. Jadi aqidah adalah sesuatu yang diyakini  seseorang. Makna kata aqidah secara bahasa menjadi lebih jelas jika dikaitkan dengan pengertian terminologisnya. </w:t>
      </w:r>
    </w:p>
    <w:p w:rsidR="00EA6CE2" w:rsidRDefault="002E6899">
      <w:pPr>
        <w:numPr>
          <w:ilvl w:val="0"/>
          <w:numId w:val="1"/>
        </w:numPr>
        <w:spacing w:after="160" w:line="240" w:lineRule="auto"/>
        <w:ind w:right="57"/>
        <w:jc w:val="both"/>
        <w:rPr>
          <w:rFonts w:ascii="Century Schoolbook" w:hAnsi="Century Schoolbook"/>
          <w:sz w:val="20"/>
          <w:szCs w:val="20"/>
        </w:rPr>
      </w:pPr>
      <w:r>
        <w:rPr>
          <w:rFonts w:ascii="Century Schoolbook" w:hAnsi="Century Schoolbook"/>
          <w:sz w:val="20"/>
          <w:szCs w:val="20"/>
        </w:rPr>
        <w:t xml:space="preserve">Akhlak </w:t>
      </w:r>
    </w:p>
    <w:p w:rsidR="0012790C" w:rsidRDefault="002E6899" w:rsidP="00844503">
      <w:pPr>
        <w:spacing w:after="160" w:line="240" w:lineRule="auto"/>
        <w:ind w:left="1276" w:right="57" w:firstLine="164"/>
        <w:jc w:val="both"/>
        <w:rPr>
          <w:rFonts w:ascii="Century Schoolbook" w:hAnsi="Century Schoolbook"/>
          <w:sz w:val="20"/>
          <w:szCs w:val="20"/>
        </w:rPr>
      </w:pPr>
      <w:r>
        <w:rPr>
          <w:rFonts w:ascii="Century Schoolbook" w:hAnsi="Century Schoolbook"/>
          <w:sz w:val="20"/>
          <w:szCs w:val="20"/>
        </w:rPr>
        <w:t>Akhlak berasal dari kata Arab “akhlaq” yang merupakan bentuk jamak dari khuluqun yang berarti ciptaan yang hakikatnya adalah keinginan halus untuk selalu mencintai kebajikan dan kebenaran atau kepribadian. Secara bahasa, istilah khuluqun berarti watak, watak, tingkah laku atau sifat. Frasa ini mengandung aspek keselarasan dengan khalqu yang berarti peristiwa, dan berkaitan erat  dengan khaliq yang berarti pencipta, dan khalqu yang berarti menciptakan. Kesesuaian kata-kata di atas menunjukkan bahwa moralitas menyangkut konsep penciptaan keterpaduan antara kehendak Sang Khaliq (pencipta) dan perilaku makhluk (manusia).</w:t>
      </w:r>
    </w:p>
    <w:p w:rsidR="00EA6CE2" w:rsidRDefault="002E6899">
      <w:pPr>
        <w:spacing w:after="160" w:line="240" w:lineRule="auto"/>
        <w:ind w:left="709" w:right="57"/>
        <w:jc w:val="both"/>
        <w:rPr>
          <w:rFonts w:ascii="Century Schoolbook" w:hAnsi="Century Schoolbook"/>
          <w:b/>
          <w:sz w:val="20"/>
          <w:szCs w:val="20"/>
        </w:rPr>
      </w:pPr>
      <w:r>
        <w:rPr>
          <w:rFonts w:ascii="Century Schoolbook" w:hAnsi="Century Schoolbook"/>
          <w:b/>
          <w:sz w:val="20"/>
          <w:szCs w:val="20"/>
        </w:rPr>
        <w:t xml:space="preserve">METODE </w:t>
      </w:r>
    </w:p>
    <w:p w:rsidR="00EA6CE2" w:rsidRPr="00FF4B79" w:rsidRDefault="002E6899" w:rsidP="00FF4B79">
      <w:pPr>
        <w:pStyle w:val="ListParagraph"/>
        <w:tabs>
          <w:tab w:val="left" w:pos="720"/>
          <w:tab w:val="left" w:pos="1276"/>
          <w:tab w:val="left" w:pos="1440"/>
          <w:tab w:val="left" w:pos="1843"/>
          <w:tab w:val="left" w:pos="2880"/>
          <w:tab w:val="left" w:pos="3600"/>
          <w:tab w:val="left" w:pos="4320"/>
          <w:tab w:val="left" w:pos="5040"/>
          <w:tab w:val="left" w:pos="5760"/>
          <w:tab w:val="left" w:pos="6480"/>
          <w:tab w:val="left" w:pos="7200"/>
          <w:tab w:val="left" w:pos="7920"/>
          <w:tab w:val="right" w:pos="8673"/>
        </w:tabs>
        <w:spacing w:after="50" w:line="240" w:lineRule="auto"/>
        <w:ind w:left="1134" w:hanging="294"/>
        <w:rPr>
          <w:rFonts w:ascii="Century Schoolbook" w:hAnsi="Century Schoolbook"/>
          <w:sz w:val="20"/>
          <w:szCs w:val="20"/>
          <w:lang w:val="en-ID"/>
        </w:rPr>
      </w:pPr>
      <w:r>
        <w:rPr>
          <w:rFonts w:ascii="Century Schoolbook" w:hAnsi="Century Schoolbook"/>
          <w:sz w:val="20"/>
          <w:szCs w:val="20"/>
        </w:rPr>
        <w:t xml:space="preserve">      </w:t>
      </w:r>
      <w:r>
        <w:rPr>
          <w:rFonts w:ascii="Century Schoolbook" w:hAnsi="Century Schoolbook"/>
          <w:sz w:val="20"/>
          <w:szCs w:val="20"/>
        </w:rPr>
        <w:tab/>
      </w:r>
      <w:r>
        <w:rPr>
          <w:rFonts w:ascii="Century Schoolbook" w:hAnsi="Century Schoolbook"/>
          <w:sz w:val="20"/>
          <w:szCs w:val="20"/>
          <w:lang w:val="en-ID"/>
        </w:rPr>
        <w:t xml:space="preserve">Penelitian ini menggunakan penelitian deskriptif dengan menggunakan metodologi kualitatif, yaitu penelitian yang berusaha menggambarkan dan menilai kejadian, peristiwa, aktivitas sosial, sikap, kepercayaan, persepsi, dan gagasan orang baik secara individu maupun kelompok. Menemukan prinsip dan penjelasan yang mengarah pada kesimpulan membutuhkan penggunaan beberapa deskripsi. Penelitian kualitatif induktif memungkinkan munculnya isu-isu dari data atau menyisakan ruang untuk interpretasi. Tujuannya adalah untuk menjelaskan dan mendeskripsikan. </w:t>
      </w:r>
      <w:r w:rsidRPr="00FF4B79">
        <w:rPr>
          <w:rFonts w:ascii="Century Schoolbook" w:hAnsi="Century Schoolbook"/>
          <w:sz w:val="20"/>
          <w:szCs w:val="20"/>
        </w:rPr>
        <w:t xml:space="preserve"> </w:t>
      </w:r>
    </w:p>
    <w:p w:rsidR="00844503" w:rsidRDefault="002E6899" w:rsidP="00844503">
      <w:pPr>
        <w:pStyle w:val="ListParagraph"/>
        <w:tabs>
          <w:tab w:val="left" w:pos="720"/>
          <w:tab w:val="left" w:pos="1276"/>
          <w:tab w:val="left" w:pos="1440"/>
          <w:tab w:val="left" w:pos="1843"/>
          <w:tab w:val="left" w:pos="2880"/>
          <w:tab w:val="left" w:pos="3600"/>
          <w:tab w:val="left" w:pos="4320"/>
          <w:tab w:val="left" w:pos="5040"/>
          <w:tab w:val="left" w:pos="5760"/>
          <w:tab w:val="left" w:pos="6480"/>
          <w:tab w:val="left" w:pos="7200"/>
          <w:tab w:val="left" w:pos="7920"/>
          <w:tab w:val="right" w:pos="8673"/>
        </w:tabs>
        <w:spacing w:after="50" w:line="240" w:lineRule="auto"/>
        <w:ind w:left="1134" w:hanging="294"/>
        <w:rPr>
          <w:rFonts w:ascii="Century Schoolbook" w:hAnsi="Century Schoolbook"/>
          <w:sz w:val="20"/>
          <w:szCs w:val="20"/>
          <w:lang w:val="en-ID"/>
        </w:rPr>
      </w:pPr>
      <w:r>
        <w:rPr>
          <w:rFonts w:ascii="Century Schoolbook" w:hAnsi="Century Schoolbook"/>
          <w:sz w:val="20"/>
          <w:szCs w:val="20"/>
        </w:rPr>
        <w:t xml:space="preserve">     </w:t>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lang w:val="en-ID"/>
        </w:rPr>
        <w:t>Peneliti menggunakan berbagai pendekatan data untuk mengumpulkan informasi yang re</w:t>
      </w:r>
      <w:r w:rsidR="00FF4B79">
        <w:rPr>
          <w:rFonts w:ascii="Century Schoolbook" w:hAnsi="Century Schoolbook"/>
          <w:sz w:val="20"/>
          <w:szCs w:val="20"/>
          <w:lang w:val="en-ID"/>
        </w:rPr>
        <w:t xml:space="preserve">levan dengan masalah penelitian dengan teknik observasi, wawancara, dan dokumentasi </w:t>
      </w:r>
    </w:p>
    <w:p w:rsidR="00844503" w:rsidRDefault="00844503" w:rsidP="00844503">
      <w:pPr>
        <w:pStyle w:val="ListParagraph"/>
        <w:tabs>
          <w:tab w:val="left" w:pos="720"/>
          <w:tab w:val="left" w:pos="1276"/>
          <w:tab w:val="left" w:pos="1440"/>
          <w:tab w:val="left" w:pos="1843"/>
          <w:tab w:val="left" w:pos="2880"/>
          <w:tab w:val="left" w:pos="3600"/>
          <w:tab w:val="left" w:pos="4320"/>
          <w:tab w:val="left" w:pos="5040"/>
          <w:tab w:val="left" w:pos="5760"/>
          <w:tab w:val="left" w:pos="6480"/>
          <w:tab w:val="left" w:pos="7200"/>
          <w:tab w:val="left" w:pos="7920"/>
          <w:tab w:val="right" w:pos="8673"/>
        </w:tabs>
        <w:spacing w:after="50" w:line="240" w:lineRule="auto"/>
        <w:ind w:left="1134" w:hanging="294"/>
        <w:rPr>
          <w:rFonts w:ascii="Century Schoolbook" w:hAnsi="Century Schoolbook"/>
          <w:sz w:val="20"/>
          <w:szCs w:val="20"/>
          <w:lang w:val="en-ID"/>
        </w:rPr>
      </w:pPr>
    </w:p>
    <w:p w:rsidR="00844503" w:rsidRPr="00844503" w:rsidRDefault="00844503" w:rsidP="00844503">
      <w:pPr>
        <w:pStyle w:val="ListParagraph"/>
        <w:tabs>
          <w:tab w:val="left" w:pos="720"/>
          <w:tab w:val="left" w:pos="1276"/>
          <w:tab w:val="left" w:pos="1440"/>
          <w:tab w:val="left" w:pos="1843"/>
          <w:tab w:val="left" w:pos="2880"/>
          <w:tab w:val="left" w:pos="3600"/>
          <w:tab w:val="left" w:pos="4320"/>
          <w:tab w:val="left" w:pos="5040"/>
          <w:tab w:val="left" w:pos="5760"/>
          <w:tab w:val="left" w:pos="6480"/>
          <w:tab w:val="left" w:pos="7200"/>
          <w:tab w:val="left" w:pos="7920"/>
          <w:tab w:val="right" w:pos="8673"/>
        </w:tabs>
        <w:spacing w:after="50" w:line="240" w:lineRule="auto"/>
        <w:ind w:left="567" w:hanging="294"/>
        <w:rPr>
          <w:rFonts w:ascii="Century Schoolbook" w:hAnsi="Century Schoolbook"/>
          <w:b/>
          <w:sz w:val="20"/>
          <w:szCs w:val="20"/>
          <w:lang w:val="en-ID"/>
        </w:rPr>
      </w:pPr>
      <w:r w:rsidRPr="00844503">
        <w:rPr>
          <w:rFonts w:ascii="Century Schoolbook" w:hAnsi="Century Schoolbook"/>
          <w:b/>
          <w:sz w:val="20"/>
          <w:szCs w:val="20"/>
          <w:lang w:val="en-ID"/>
        </w:rPr>
        <w:t xml:space="preserve">HASIL DAN PEMBAHASAN </w:t>
      </w:r>
    </w:p>
    <w:p w:rsidR="00EA6CE2" w:rsidRDefault="002E6899">
      <w:pPr>
        <w:pStyle w:val="ListParagraph"/>
        <w:numPr>
          <w:ilvl w:val="0"/>
          <w:numId w:val="4"/>
        </w:numPr>
        <w:spacing w:after="160" w:line="240" w:lineRule="auto"/>
        <w:ind w:right="0"/>
        <w:contextualSpacing/>
        <w:rPr>
          <w:rFonts w:ascii="Century Schoolbook" w:hAnsi="Century Schoolbook"/>
          <w:b/>
          <w:sz w:val="20"/>
          <w:szCs w:val="20"/>
        </w:rPr>
      </w:pPr>
      <w:r>
        <w:rPr>
          <w:rFonts w:ascii="Century Schoolbook" w:hAnsi="Century Schoolbook"/>
          <w:b/>
          <w:sz w:val="20"/>
          <w:szCs w:val="20"/>
        </w:rPr>
        <w:t xml:space="preserve">Pembahasan  </w:t>
      </w:r>
    </w:p>
    <w:p w:rsidR="00EA6CE2" w:rsidRDefault="002E6899">
      <w:pPr>
        <w:pStyle w:val="ListParagraph"/>
        <w:numPr>
          <w:ilvl w:val="0"/>
          <w:numId w:val="8"/>
        </w:numPr>
        <w:spacing w:after="160" w:line="240" w:lineRule="auto"/>
        <w:ind w:right="0"/>
        <w:contextualSpacing/>
        <w:rPr>
          <w:rFonts w:ascii="Century Schoolbook" w:hAnsi="Century Schoolbook"/>
          <w:b/>
          <w:sz w:val="20"/>
          <w:szCs w:val="20"/>
        </w:rPr>
      </w:pPr>
      <w:r>
        <w:rPr>
          <w:rFonts w:ascii="Century Schoolbook" w:hAnsi="Century Schoolbook"/>
          <w:b/>
          <w:color w:val="000000"/>
          <w:sz w:val="20"/>
          <w:szCs w:val="20"/>
        </w:rPr>
        <w:t>Penerapan Metode Muhasabah An Nafs untuk mengetahui potensi diri peserta didik kelas XII pada mata pelajaran Aqidah Akhlak Di MA An Nur Kota Cirebon</w:t>
      </w:r>
    </w:p>
    <w:p w:rsidR="00EA6CE2" w:rsidRDefault="002E6899">
      <w:pPr>
        <w:pStyle w:val="ListParagraph"/>
        <w:spacing w:line="240" w:lineRule="auto"/>
        <w:ind w:left="1080" w:firstLine="360"/>
        <w:rPr>
          <w:rFonts w:ascii="Century Schoolbook" w:hAnsi="Century Schoolbook"/>
          <w:sz w:val="20"/>
          <w:szCs w:val="20"/>
        </w:rPr>
      </w:pPr>
      <w:r>
        <w:rPr>
          <w:rFonts w:ascii="Century Schoolbook" w:hAnsi="Century Schoolbook"/>
          <w:sz w:val="20"/>
          <w:szCs w:val="20"/>
        </w:rPr>
        <w:t>Dari hasil penelitian di MA An Nur kota Cirebon, sebagian besar guru memantau perkembangan diri siswa setelah melakukan muhasabah. Hal ini dapat terlihat dari sikap kedisiplinan siswa dalam mengikuti kegiatan belajar mengajar, hampir seluruh siswa antusias dalam mengikuti penjelasan materi yang guru sampaikan, selain itu para siswa pun menjadi lebih aktif mengikuti kegiatan ektrakulikuler yang dibuat oleh pihak sekolah. Adapun kegiatan ektrakulikuler yang dibuat sekolah seperti pramuka, tahfidz, bahasa Arab, club IPA, nari, sholawat dan masih banyak lagi yang dibuat pihak sekolah untuk mengembangkan bakat-bakat , peserta didik yang ada. Semua itu guru lakukan untuk mengekplor kompetensi para siswa yang bertujuan untuk menggali informasi secara detail tentang proses pengembangan potensi diri siswa. Tujuan kegiatan ektrakulikuler dapat membantu siswa untuk menyalurkan minat dan bakat, serta membantu siswa memiliki rasa tanggung jawab dan dapat dijadikan sebagai sarana untuk meraih prestasi diri.</w:t>
      </w:r>
    </w:p>
    <w:p w:rsidR="00EA6CE2" w:rsidRDefault="002E6899">
      <w:pPr>
        <w:pStyle w:val="ListParagraph"/>
        <w:spacing w:line="240" w:lineRule="auto"/>
        <w:ind w:left="1080" w:firstLine="360"/>
        <w:rPr>
          <w:rFonts w:ascii="Century Schoolbook" w:hAnsi="Century Schoolbook"/>
          <w:sz w:val="20"/>
          <w:szCs w:val="20"/>
        </w:rPr>
      </w:pPr>
      <w:r>
        <w:rPr>
          <w:rFonts w:ascii="Century Schoolbook" w:hAnsi="Century Schoolbook"/>
          <w:sz w:val="20"/>
          <w:szCs w:val="20"/>
        </w:rPr>
        <w:t xml:space="preserve">Berdasarkan hasil wawancara yang dilakukan dengan beberapa siswi MA An Nur kota Cirebon, mayoritas mengakui bahwasannya dengan adanya Muhasabah An-Nafs ini sangat membantu mereka mengenali potensi dirinya. Apalagi ketika proses muhasabah berlangsung hampir semua siswa dan para guru tak kuasa menahan tangis nya. Mengingat kesalahan yang telah mereka perbuat, termasuk kesalahan menyia-nyiakan waktu belajar yang tidak mereka gunakan secara maksimal, begitupun para guru juga juga tak kuasa menahan tangis karena merasa bersalah kurang optimal dalam mendidik para siswa-siswinya, dan setelah proses muhasabah selesai mereka menjadi lebih tenang dan dapat berpikir jernih untuk terus memperbaiki diri menjadi pribadi yang lebih baik lagi. </w:t>
      </w:r>
    </w:p>
    <w:p w:rsidR="00EA6CE2" w:rsidRDefault="002E6899">
      <w:pPr>
        <w:pStyle w:val="ListParagraph"/>
        <w:spacing w:line="240" w:lineRule="auto"/>
        <w:ind w:left="1080" w:firstLine="360"/>
        <w:rPr>
          <w:rFonts w:ascii="Century Schoolbook" w:hAnsi="Century Schoolbook"/>
          <w:sz w:val="20"/>
          <w:szCs w:val="20"/>
        </w:rPr>
      </w:pPr>
      <w:r>
        <w:rPr>
          <w:rFonts w:ascii="Century Schoolbook" w:hAnsi="Century Schoolbook"/>
          <w:sz w:val="20"/>
          <w:szCs w:val="20"/>
        </w:rPr>
        <w:t xml:space="preserve">Dari hasil penelitian yang peneliti dapat juga bahwasannya para guru tak hanya melalukan pendekatan secara umum, para guru juga melakukan pendekatan secara personal terhadap siswa siswinya melalui pendekatan sifat dan karakter. Semua itu para guru lakukan demi menghasilkan lulusan yang berkualitas dan dapat menjadi penerus bangsa. Dan Muhasabah An-Nafs inilah yang mampu membuka cakrawala berpikir para siswa sehingga dari sekian banyak sifat dan karakter siswi MA An Nur kota Cirebon  mampu membantu guru untuk mengenali potensi diri peserta didiknya.Itu semua upaya MA An Nur kota Cirebon lakukan untuk melakukan sistem yang kompleks demi menumbuhkan kebiasaan bermuhasabah yang dapat membuka cakrawala berpikir siswa agar siswa memiliki tingkat pemahaman yang luas baik dari segi pendidikan, agama, maupun tentang sosial. Sistem sekolah yang dirancang ini dibuat agar menghasilkan lulusan yang berkualitas, berkarakter, berakhlak mulia dan memiliki ilmu yang luas. </w:t>
      </w:r>
    </w:p>
    <w:p w:rsidR="00844503" w:rsidRDefault="002E6899" w:rsidP="00844503">
      <w:pPr>
        <w:pStyle w:val="ListParagraph"/>
        <w:spacing w:line="240" w:lineRule="auto"/>
        <w:ind w:left="1080" w:firstLine="360"/>
        <w:rPr>
          <w:rFonts w:ascii="Century Schoolbook" w:hAnsi="Century Schoolbook"/>
          <w:sz w:val="20"/>
          <w:szCs w:val="20"/>
          <w:lang w:val="en-US"/>
        </w:rPr>
      </w:pPr>
      <w:r>
        <w:rPr>
          <w:rFonts w:ascii="Century Schoolbook" w:hAnsi="Century Schoolbook"/>
          <w:sz w:val="20"/>
          <w:szCs w:val="20"/>
        </w:rPr>
        <w:t xml:space="preserve">Dalam realitasnya, kemampuan individu dapat menjadi penunjang keberhasilan seseorang. Jika tidak diperoleh dan dikembangkan dengan baik, kemampuan yang dimiliki akan kehilangan makna secara keseluruhan. Dengan pendidikan yang jelas dan sesuai dengan kodrat dan karakteristik alami, individu dapat diarahkan untuk mengenali potensi-potensi positif yang dimiliki. </w:t>
      </w:r>
      <w:r w:rsidR="00844503">
        <w:rPr>
          <w:rFonts w:ascii="Century Schoolbook" w:hAnsi="Century Schoolbook"/>
          <w:sz w:val="20"/>
          <w:szCs w:val="20"/>
          <w:lang w:val="en-US"/>
        </w:rPr>
        <w:t>(Imelda dan Harapah</w:t>
      </w:r>
      <w:r w:rsidR="00844503" w:rsidRPr="00844503">
        <w:rPr>
          <w:rFonts w:ascii="Century Schoolbook" w:hAnsi="Century Schoolbook"/>
          <w:sz w:val="20"/>
          <w:szCs w:val="20"/>
          <w:lang w:val="en-US"/>
        </w:rPr>
        <w:t>)</w:t>
      </w:r>
    </w:p>
    <w:p w:rsidR="00EA6CE2" w:rsidRPr="001B67D6" w:rsidRDefault="002E6899" w:rsidP="00844503">
      <w:pPr>
        <w:pStyle w:val="ListParagraph"/>
        <w:spacing w:line="240" w:lineRule="auto"/>
        <w:ind w:left="1080" w:firstLine="360"/>
        <w:rPr>
          <w:rFonts w:ascii="Century Schoolbook" w:hAnsi="Century Schoolbook"/>
          <w:sz w:val="20"/>
          <w:szCs w:val="20"/>
        </w:rPr>
      </w:pPr>
      <w:r w:rsidRPr="00844503">
        <w:rPr>
          <w:rFonts w:ascii="Century Schoolbook" w:hAnsi="Century Schoolbook"/>
          <w:sz w:val="20"/>
          <w:szCs w:val="20"/>
        </w:rPr>
        <w:t>Pada kondisi asli nya, para siswa di MA An Nur kota Cirebon cukup baik dalam memahami materi Aqidah Akhlak. Hal ini oleh pendidik dilihat sebagai potensi positif yang dapat diarahkan menjadi sesuatu yang lebih signfikan. Tetapi, di sisi lain motivasi yang kurang menjadikan pemahaman siswa hanya berhenti di tempat, tanpa bisa mengarah kepada pemahaman mengenai Keilmuan Islam yang ada pada mata pelajaran Aqidah Akhlak menjadi lebih mendalam.</w:t>
      </w:r>
    </w:p>
    <w:p w:rsidR="00EA6CE2" w:rsidRDefault="002E6899">
      <w:pPr>
        <w:pStyle w:val="ListParagraph"/>
        <w:numPr>
          <w:ilvl w:val="0"/>
          <w:numId w:val="8"/>
        </w:numPr>
        <w:spacing w:after="160" w:line="240" w:lineRule="auto"/>
        <w:ind w:right="0"/>
        <w:contextualSpacing/>
        <w:rPr>
          <w:rFonts w:ascii="Century Schoolbook" w:hAnsi="Century Schoolbook"/>
          <w:b/>
          <w:sz w:val="20"/>
          <w:szCs w:val="20"/>
        </w:rPr>
      </w:pPr>
      <w:r>
        <w:rPr>
          <w:rFonts w:ascii="Century Schoolbook" w:hAnsi="Century Schoolbook"/>
          <w:b/>
          <w:sz w:val="20"/>
          <w:szCs w:val="20"/>
        </w:rPr>
        <w:t xml:space="preserve">Langkah-langkah metode Muhasabah An Nafs </w:t>
      </w:r>
    </w:p>
    <w:p w:rsidR="00EA6CE2" w:rsidRDefault="002E6899">
      <w:pPr>
        <w:pStyle w:val="ListParagraph"/>
        <w:spacing w:line="240" w:lineRule="auto"/>
        <w:ind w:left="1080" w:firstLine="360"/>
        <w:rPr>
          <w:rFonts w:ascii="Century Schoolbook" w:hAnsi="Century Schoolbook"/>
          <w:sz w:val="20"/>
          <w:szCs w:val="20"/>
        </w:rPr>
      </w:pPr>
      <w:r>
        <w:rPr>
          <w:rFonts w:ascii="Century Schoolbook" w:hAnsi="Century Schoolbook"/>
          <w:sz w:val="20"/>
          <w:szCs w:val="20"/>
        </w:rPr>
        <w:t xml:space="preserve">Muhasabah An-Nafs dinilai sebagai metode yang tepat dalam dalam memahami materi Aqidah Akhlak untuk mengenali potensi diri. Karena di dalamnya, proses Muhasabah memiliki tahapan yang jelas untuk diterapkan, yakni : </w:t>
      </w:r>
    </w:p>
    <w:p w:rsidR="00EA6CE2" w:rsidRDefault="002E6899">
      <w:pPr>
        <w:pStyle w:val="ListParagraph"/>
        <w:numPr>
          <w:ilvl w:val="0"/>
          <w:numId w:val="9"/>
        </w:numPr>
        <w:spacing w:after="160" w:line="240" w:lineRule="auto"/>
        <w:ind w:right="0"/>
        <w:contextualSpacing/>
        <w:rPr>
          <w:rFonts w:ascii="Century Schoolbook" w:hAnsi="Century Schoolbook"/>
          <w:b/>
          <w:sz w:val="20"/>
          <w:szCs w:val="20"/>
        </w:rPr>
      </w:pPr>
      <w:r>
        <w:rPr>
          <w:rFonts w:ascii="Century Schoolbook" w:hAnsi="Century Schoolbook"/>
          <w:sz w:val="20"/>
          <w:szCs w:val="20"/>
        </w:rPr>
        <w:t>Takhali</w:t>
      </w:r>
    </w:p>
    <w:p w:rsidR="00EA6CE2" w:rsidRDefault="002E6899">
      <w:pPr>
        <w:pStyle w:val="ListParagraph"/>
        <w:spacing w:line="240" w:lineRule="auto"/>
        <w:ind w:left="1440"/>
        <w:rPr>
          <w:rFonts w:ascii="Century Schoolbook" w:hAnsi="Century Schoolbook"/>
          <w:sz w:val="20"/>
          <w:szCs w:val="20"/>
        </w:rPr>
      </w:pPr>
      <w:r>
        <w:rPr>
          <w:rFonts w:ascii="Century Schoolbook" w:hAnsi="Century Schoolbook"/>
          <w:b/>
          <w:sz w:val="20"/>
          <w:szCs w:val="20"/>
        </w:rPr>
        <w:t xml:space="preserve">      </w:t>
      </w:r>
      <w:r>
        <w:rPr>
          <w:rFonts w:ascii="Century Schoolbook" w:hAnsi="Century Schoolbook"/>
          <w:sz w:val="20"/>
          <w:szCs w:val="20"/>
        </w:rPr>
        <w:t>Tahap takhalli, yang merupakan tahap awal dalam proses penyucian jiwa, dapat dianggap sebagai tahap yang agak menantang. Pada tahap ini, siswa diajak untuk membuka tabir atau hijab negatif yang selama ini menyembunyikan sisi gelap diri mereka. Hal ini melibatkan pengakuan yang jujur dan tegas tentang bagaimana siswa selama ini dalam memahami mata pelajaran Aqidah Akhlak Selama tahap takhalli, klien akan menghadapi konfrontasi dengan diri mereka sendiri dan harus menghadapi ketidak sempurnaan serta kesalahan yang mungkin mereka lakukan. Proses ini membutuhkan keberanian yang besar untuk menghadapi kenyataan yang tidak selalu menyenangkan tentang diri sendiri.</w:t>
      </w:r>
    </w:p>
    <w:p w:rsidR="00A75DD0" w:rsidRDefault="00A75DD0">
      <w:pPr>
        <w:pStyle w:val="ListParagraph"/>
        <w:spacing w:line="240" w:lineRule="auto"/>
        <w:ind w:left="1440"/>
        <w:rPr>
          <w:rFonts w:ascii="Century Schoolbook" w:hAnsi="Century Schoolbook"/>
          <w:sz w:val="20"/>
          <w:szCs w:val="20"/>
        </w:rPr>
      </w:pPr>
    </w:p>
    <w:p w:rsidR="00EA6CE2" w:rsidRDefault="002E6899">
      <w:pPr>
        <w:pStyle w:val="ListParagraph"/>
        <w:spacing w:line="240" w:lineRule="auto"/>
        <w:ind w:left="1440" w:firstLine="720"/>
        <w:rPr>
          <w:rFonts w:ascii="Century Schoolbook" w:hAnsi="Century Schoolbook"/>
          <w:b/>
          <w:sz w:val="20"/>
          <w:szCs w:val="20"/>
        </w:rPr>
      </w:pPr>
      <w:r>
        <w:rPr>
          <w:rFonts w:ascii="Century Schoolbook" w:hAnsi="Century Schoolbook"/>
          <w:sz w:val="20"/>
          <w:szCs w:val="20"/>
        </w:rPr>
        <w:t xml:space="preserve"> Mereka harus mengakui adanya sifat-sifat negatif, kelemahan, dan kebiasaan yang merugikan yang selama ini mereka tolak untuk diakui. Untuk itu setelah ini peneliti mencoba menawarkan kepada Bapak </w:t>
      </w:r>
      <w:r w:rsidRPr="001B67D6">
        <w:rPr>
          <w:rFonts w:ascii="Century Schoolbook" w:hAnsi="Century Schoolbook"/>
          <w:sz w:val="20"/>
          <w:szCs w:val="20"/>
        </w:rPr>
        <w:t>Muhammad Topan</w:t>
      </w:r>
      <w:r>
        <w:rPr>
          <w:rFonts w:ascii="Century Schoolbook" w:hAnsi="Century Schoolbook"/>
          <w:sz w:val="20"/>
          <w:szCs w:val="20"/>
        </w:rPr>
        <w:t xml:space="preserve"> selaku pendidik yang akan berikhtiar untuk menerapkan metode Muhasabah An-Nafs pada peserta didik untuk melakukan beberapa motivasi terlebih dahulu dalam tahapan takhalli ini.</w:t>
      </w:r>
    </w:p>
    <w:p w:rsidR="00EA6CE2" w:rsidRDefault="002E6899">
      <w:pPr>
        <w:pStyle w:val="ListParagraph"/>
        <w:spacing w:line="240" w:lineRule="auto"/>
        <w:ind w:left="1644"/>
        <w:rPr>
          <w:rFonts w:ascii="Century Schoolbook" w:hAnsi="Century Schoolbook"/>
          <w:i/>
          <w:sz w:val="20"/>
          <w:szCs w:val="20"/>
        </w:rPr>
      </w:pPr>
      <w:r>
        <w:rPr>
          <w:rFonts w:ascii="Century Schoolbook" w:hAnsi="Century Schoolbook"/>
          <w:sz w:val="20"/>
          <w:szCs w:val="20"/>
        </w:rPr>
        <w:t xml:space="preserve">” </w:t>
      </w:r>
      <w:r>
        <w:rPr>
          <w:rFonts w:ascii="Century Schoolbook" w:hAnsi="Century Schoolbook"/>
          <w:i/>
          <w:sz w:val="20"/>
          <w:szCs w:val="20"/>
        </w:rPr>
        <w:t>Barangkali dengan pendekatan seperti ini juga diperlukan untuk mendemonstrasikan beberapa materi yang berkaitan dengan Muhasabah itu sendiri sehingga siswa dapat mengintrospeksi bagaimana dia selama ini dalam mengikuti mata pelajaran ini”</w:t>
      </w:r>
    </w:p>
    <w:p w:rsidR="00EA6CE2" w:rsidRDefault="002E6899">
      <w:pPr>
        <w:pStyle w:val="ListParagraph"/>
        <w:spacing w:line="240" w:lineRule="auto"/>
        <w:ind w:left="1418" w:firstLine="360"/>
        <w:rPr>
          <w:rFonts w:ascii="Century Schoolbook" w:hAnsi="Century Schoolbook"/>
          <w:sz w:val="20"/>
          <w:szCs w:val="20"/>
        </w:rPr>
      </w:pPr>
      <w:r>
        <w:rPr>
          <w:rFonts w:ascii="Century Schoolbook" w:hAnsi="Century Schoolbook"/>
          <w:sz w:val="20"/>
          <w:szCs w:val="20"/>
        </w:rPr>
        <w:t>Penjelasan tersebut seraya mengilhami kepada peneliti untuk memantapkan tahapan-tahapan yang akan dilakukan selama proses takhalli nanti berlangsung, yakni dengan memberikan beberapa motivasi yang dapat menggugah jiwa siswa untuk bersemangat kembali sebelum kemudian dilancarkan proses untuk memahami materi muhasabah sebagai bentuk introspeksi diri peseta didik dalam mempelajari Pendidikan Agama Islam.</w:t>
      </w:r>
    </w:p>
    <w:p w:rsidR="00EA6CE2" w:rsidRDefault="002E6899">
      <w:pPr>
        <w:pStyle w:val="ListParagraph"/>
        <w:numPr>
          <w:ilvl w:val="0"/>
          <w:numId w:val="9"/>
        </w:numPr>
        <w:spacing w:after="160" w:line="240" w:lineRule="auto"/>
        <w:ind w:right="0"/>
        <w:contextualSpacing/>
        <w:rPr>
          <w:rFonts w:ascii="Century Schoolbook" w:hAnsi="Century Schoolbook"/>
          <w:sz w:val="20"/>
          <w:szCs w:val="20"/>
        </w:rPr>
      </w:pPr>
      <w:r>
        <w:rPr>
          <w:rFonts w:ascii="Century Schoolbook" w:hAnsi="Century Schoolbook"/>
          <w:sz w:val="20"/>
          <w:szCs w:val="20"/>
        </w:rPr>
        <w:t xml:space="preserve">Tahalli </w:t>
      </w:r>
    </w:p>
    <w:p w:rsidR="00EA6CE2" w:rsidRDefault="002E6899">
      <w:pPr>
        <w:pStyle w:val="ListParagraph"/>
        <w:spacing w:line="240" w:lineRule="auto"/>
        <w:ind w:left="1440"/>
        <w:rPr>
          <w:rFonts w:ascii="Century Schoolbook" w:hAnsi="Century Schoolbook"/>
          <w:sz w:val="20"/>
          <w:szCs w:val="20"/>
        </w:rPr>
      </w:pPr>
      <w:r>
        <w:rPr>
          <w:rFonts w:ascii="Century Schoolbook" w:hAnsi="Century Schoolbook"/>
          <w:sz w:val="20"/>
          <w:szCs w:val="20"/>
        </w:rPr>
        <w:t xml:space="preserve">     Tahap tahalli merupakan bagian penting dalam proses pengembangan pribadi siswa. Pada tahap ini, siswa secara aktif dituntun untuk terlibat dalam mengisi dirinya dengan nilai-nilai positif, perilaku yang baik, dan pola pikir yang sehat. Hal ini bertujuan agar klien dapat mempertahankan sikap dan perilaku positifnya dalam kehidupan sehari-hari. Dalam penerapannya, proses tahalli diwujudkan dengan upaya untuk membina karakter siswa. Hal ini bertujuan untuk dapat memastikan arah yang jelas kepada siswa setelah melalui proses takhalli. Dengan karakter yang sudah terbina, siswa kemudian juga dituntun untuk mendapatkan pembinaan spiritual. .Sehingga dengan kombinasi dua tahapan tersebut, siswa secara perlahan dapat menemukan potensi yang mereka miliki dalam pembelajaran Aqidah Akhlak setelah melalui proses Self Cleansing dalam tahapan takhalli sebelumnya.</w:t>
      </w:r>
    </w:p>
    <w:p w:rsidR="00EA6CE2" w:rsidRPr="00A75DD0" w:rsidRDefault="002E6899" w:rsidP="00A75DD0">
      <w:pPr>
        <w:pStyle w:val="ListParagraph"/>
        <w:spacing w:line="240" w:lineRule="auto"/>
        <w:ind w:left="1701"/>
        <w:rPr>
          <w:rFonts w:ascii="Century Schoolbook" w:hAnsi="Century Schoolbook"/>
          <w:i/>
          <w:sz w:val="20"/>
          <w:szCs w:val="20"/>
        </w:rPr>
      </w:pPr>
      <w:r>
        <w:rPr>
          <w:rFonts w:ascii="Century Schoolbook" w:hAnsi="Century Schoolbook"/>
          <w:sz w:val="20"/>
          <w:szCs w:val="20"/>
        </w:rPr>
        <w:t xml:space="preserve">” </w:t>
      </w:r>
      <w:r>
        <w:rPr>
          <w:rFonts w:ascii="Century Schoolbook" w:hAnsi="Century Schoolbook"/>
          <w:i/>
          <w:sz w:val="20"/>
          <w:szCs w:val="20"/>
        </w:rPr>
        <w:t>Dengan pendekatan seperti sepertinya dalam penerapannya siswa akan menjadi lebih bertambah lagi dalam hal referensi mengenai materi-materi dalam Pendidikan Agama Islam secara mendalam. Tidak hanya itu, dengan berbekal karakter dan spiritual yang terbina, insyaallah hal-hal seperti ini dapat menunjukkan progress yang memuaskan.”</w:t>
      </w:r>
    </w:p>
    <w:p w:rsidR="00EA6CE2" w:rsidRDefault="002E6899">
      <w:pPr>
        <w:pStyle w:val="ListParagraph"/>
        <w:spacing w:line="240" w:lineRule="auto"/>
        <w:ind w:left="1440" w:firstLine="720"/>
        <w:rPr>
          <w:rFonts w:ascii="Century Schoolbook" w:hAnsi="Century Schoolbook"/>
          <w:sz w:val="20"/>
          <w:szCs w:val="20"/>
        </w:rPr>
      </w:pPr>
      <w:r>
        <w:rPr>
          <w:rFonts w:ascii="Century Schoolbook" w:hAnsi="Century Schoolbook"/>
          <w:sz w:val="20"/>
          <w:szCs w:val="20"/>
        </w:rPr>
        <w:t>Untuk mencapai hal tersebut, konsistensi dan komitmen siswa memainkan peran yang sangat penting. Siswa harus tekun dalam menutup segala kemungkinan perilaku negatif yang dapat mengganggu perkembangan dirinya. Dengan adanya konsistensi dan komitmen ini, siswa akan mampu mengatasi tantangan dan menghindari godaan yang dapat mengarah pada perilaku yang tidak diinginkan.</w:t>
      </w:r>
    </w:p>
    <w:p w:rsidR="00EA6CE2" w:rsidRDefault="002E6899">
      <w:pPr>
        <w:pStyle w:val="ListParagraph"/>
        <w:numPr>
          <w:ilvl w:val="0"/>
          <w:numId w:val="9"/>
        </w:numPr>
        <w:spacing w:after="160" w:line="240" w:lineRule="auto"/>
        <w:ind w:right="0"/>
        <w:contextualSpacing/>
        <w:rPr>
          <w:rFonts w:ascii="Century Schoolbook" w:hAnsi="Century Schoolbook"/>
          <w:sz w:val="20"/>
          <w:szCs w:val="20"/>
        </w:rPr>
      </w:pPr>
      <w:r>
        <w:rPr>
          <w:rFonts w:ascii="Century Schoolbook" w:hAnsi="Century Schoolbook"/>
          <w:sz w:val="20"/>
          <w:szCs w:val="20"/>
        </w:rPr>
        <w:t xml:space="preserve">Tajali </w:t>
      </w:r>
    </w:p>
    <w:p w:rsidR="00EA6CE2" w:rsidRDefault="002E6899">
      <w:pPr>
        <w:pStyle w:val="ListParagraph"/>
        <w:spacing w:line="240" w:lineRule="auto"/>
        <w:ind w:left="1440"/>
        <w:rPr>
          <w:rFonts w:ascii="Century Schoolbook" w:hAnsi="Century Schoolbook"/>
          <w:sz w:val="20"/>
          <w:szCs w:val="20"/>
        </w:rPr>
      </w:pPr>
      <w:r>
        <w:rPr>
          <w:rFonts w:ascii="Century Schoolbook" w:hAnsi="Century Schoolbook"/>
          <w:sz w:val="20"/>
          <w:szCs w:val="20"/>
        </w:rPr>
        <w:t xml:space="preserve">    Tahap Tajalli merupakan tahap terakhir dalam proses Muhasabah An-Nafs, yang mana tahap ini adalah proses lahirnya kembali seseorang manusia dalam keadaan suci setelah melalui beberapa proses introspeksi. Jika diterapkan dalam dunia pendidikan, terkhusus dalam upaya untuk mengenali potensi seorang peserta didik, tahap ini adalah tahapan yang diimplementasikan dengan upaya pembinaan kompetensi terhadap para peserta didik. Dengan demikian, proses penerapan yang hendaknya diterapkan setelah melalui tahapan sebelumnya adalah dengan memberikan pemahaman kepada para siswa mengenai klasifikasi materi-materi Aqidah Akhlak yang dijabarkan secara luas berdasarkan yang akan dijelaskan.</w:t>
      </w:r>
    </w:p>
    <w:p w:rsidR="00EA6CE2" w:rsidRDefault="002E6899">
      <w:pPr>
        <w:pStyle w:val="ListParagraph"/>
        <w:spacing w:line="240" w:lineRule="auto"/>
        <w:ind w:left="1757"/>
        <w:rPr>
          <w:rFonts w:ascii="Century Schoolbook" w:hAnsi="Century Schoolbook"/>
          <w:i/>
          <w:sz w:val="20"/>
          <w:szCs w:val="20"/>
        </w:rPr>
      </w:pPr>
      <w:r>
        <w:rPr>
          <w:rFonts w:ascii="Century Schoolbook" w:hAnsi="Century Schoolbook"/>
          <w:i/>
          <w:sz w:val="20"/>
          <w:szCs w:val="20"/>
        </w:rPr>
        <w:t xml:space="preserve">”Dengan tahap akhir yang didesain sedemikian rupa, semoga saja dapat membantu para siswa untuk menemukan bentuk terbaiknya dalam memahami setiap fan yang ada dalam dunia keilmuan islam. Kan selama ini yang kita ketahui bahwa materi yang tertera dalam Aqidah Akhlak sesuai kurikulum yang berlaku adalah hanya pembagian materi secara general saja. Tapi dengan pendekatan seperti ini yang memang berdasarkan berbagai kombinasi teori baik itu dari Al-Ghazali ataupun dari berbagai jurnal insya allah dapat memberikan sugesti positif mengenai fan-fan seperti nahwu, fiqh muamalah, fiqh ibadah, akidah, dan lain-lain” </w:t>
      </w:r>
    </w:p>
    <w:p w:rsidR="00EA6CE2" w:rsidRDefault="002E6899">
      <w:pPr>
        <w:pStyle w:val="ListParagraph"/>
        <w:spacing w:line="240" w:lineRule="auto"/>
        <w:ind w:left="1440" w:firstLine="720"/>
        <w:rPr>
          <w:rFonts w:ascii="Century Schoolbook" w:hAnsi="Century Schoolbook"/>
          <w:sz w:val="20"/>
          <w:szCs w:val="20"/>
        </w:rPr>
      </w:pPr>
      <w:r>
        <w:rPr>
          <w:rFonts w:ascii="Century Schoolbook" w:hAnsi="Century Schoolbook"/>
          <w:sz w:val="20"/>
          <w:szCs w:val="20"/>
        </w:rPr>
        <w:t xml:space="preserve">Berdasarkan jawaban dari narasumber di atas dapat ditarik benang merah bahwa masalah yang selama ini terjadi pada siswa MA An Nur kota Cirebon adalah kurangnya referensi mengenai klasifikasi materi dalam keilmuan islam yang mana hal ini adalah cikal bakal dari pengklasifikasian materi dalam mata pelajaran Aqidah Akhlak saat ini. </w:t>
      </w:r>
    </w:p>
    <w:p w:rsidR="00EA6CE2" w:rsidRPr="00844503" w:rsidRDefault="002E6899" w:rsidP="00844503">
      <w:pPr>
        <w:pStyle w:val="ListParagraph"/>
        <w:spacing w:line="240" w:lineRule="auto"/>
        <w:ind w:left="1440" w:firstLine="720"/>
        <w:rPr>
          <w:rFonts w:ascii="Century Schoolbook" w:hAnsi="Century Schoolbook"/>
          <w:sz w:val="20"/>
          <w:szCs w:val="20"/>
        </w:rPr>
      </w:pPr>
      <w:r>
        <w:rPr>
          <w:rFonts w:ascii="Century Schoolbook" w:hAnsi="Century Schoolbook"/>
          <w:sz w:val="20"/>
          <w:szCs w:val="20"/>
        </w:rPr>
        <w:t>Dengan demikian upaya untuk menambah wawasan para siswa mengenai klasifikasi materi berdasarkan dalam keilmuan islam itu bertujuan untuk kemudian menjadikan siswa memahami telebih dahulu secara serius mengenai klasifikasi tersebut sebelum kemudian mereka dapat mengenali potensi diri mereka. Setelah melalui beberapa proses tersebut, siswa harapannya dalam menemukan potensi diri mereka dalam mata pelajaran Aqidah Akhlak. Sehingga mereka dapat mencapai proses terakhir, yakni tahapan Tajalli atau yang bisa disebut sebagai proses Self Reborn, yaitu proses yang mana dalam tahap ini, siswa juga menginternalisasi perubahan tersebut secara lebih mendalam. Artinya, bukan hanya sekadar mengenali dan menerima perubahan tersebut, tetapi klien benar-benar memasukkan nilai-nilai baru ke dalam identitas dan kepribadiannya. Hal ini memungkinkan siswa untuk mempertahankan perubahan tersebut dan memperkaya dirinya sendiri dengan makna dan tujuan hidup yang lebih mendalam.</w:t>
      </w:r>
    </w:p>
    <w:p w:rsidR="00EA6CE2" w:rsidRDefault="002E6899">
      <w:pPr>
        <w:pStyle w:val="ListParagraph"/>
        <w:numPr>
          <w:ilvl w:val="0"/>
          <w:numId w:val="8"/>
        </w:numPr>
        <w:spacing w:after="160" w:line="240" w:lineRule="auto"/>
        <w:ind w:right="0"/>
        <w:contextualSpacing/>
        <w:rPr>
          <w:rFonts w:ascii="Century Schoolbook" w:hAnsi="Century Schoolbook"/>
          <w:b/>
          <w:sz w:val="20"/>
          <w:szCs w:val="20"/>
        </w:rPr>
      </w:pPr>
      <w:r>
        <w:rPr>
          <w:rFonts w:ascii="Century Schoolbook" w:hAnsi="Century Schoolbook"/>
          <w:b/>
          <w:bCs/>
          <w:sz w:val="20"/>
          <w:szCs w:val="20"/>
        </w:rPr>
        <w:t xml:space="preserve">Faktor pendukung dan penghambat menerapkan metode muhasabah an nafs untuk mengembangkan potensi diri siswa MA An Nur kota Cirebon </w:t>
      </w:r>
    </w:p>
    <w:p w:rsidR="00EA6CE2" w:rsidRDefault="002E6899">
      <w:pPr>
        <w:pStyle w:val="ListParagraph"/>
        <w:numPr>
          <w:ilvl w:val="0"/>
          <w:numId w:val="10"/>
        </w:numPr>
        <w:spacing w:after="160" w:line="240" w:lineRule="auto"/>
        <w:ind w:left="1843" w:right="0"/>
        <w:contextualSpacing/>
        <w:rPr>
          <w:rFonts w:ascii="Century Schoolbook" w:hAnsi="Century Schoolbook"/>
          <w:b/>
          <w:sz w:val="20"/>
          <w:szCs w:val="20"/>
        </w:rPr>
      </w:pPr>
      <w:r>
        <w:rPr>
          <w:rFonts w:ascii="Century Schoolbook" w:hAnsi="Century Schoolbook"/>
          <w:bCs/>
          <w:sz w:val="20"/>
          <w:szCs w:val="20"/>
        </w:rPr>
        <w:t xml:space="preserve">Faktor Pendukung </w:t>
      </w:r>
    </w:p>
    <w:p w:rsidR="00EA6CE2" w:rsidRDefault="002E6899">
      <w:pPr>
        <w:pStyle w:val="ListParagraph"/>
        <w:spacing w:line="240" w:lineRule="auto"/>
        <w:ind w:left="1800"/>
        <w:rPr>
          <w:rFonts w:ascii="Century Schoolbook" w:hAnsi="Century Schoolbook"/>
          <w:sz w:val="20"/>
          <w:szCs w:val="20"/>
        </w:rPr>
      </w:pPr>
      <w:r>
        <w:rPr>
          <w:rFonts w:ascii="Century Schoolbook" w:hAnsi="Century Schoolbook"/>
          <w:sz w:val="20"/>
          <w:szCs w:val="20"/>
        </w:rPr>
        <w:t xml:space="preserve">Faktor pendukung dari penerapan muhasabah diri untuk meningkatkan potensi diri siswa kelas XII MA An Nur kota Cirebon sebagai berikut: </w:t>
      </w:r>
    </w:p>
    <w:p w:rsidR="00EA6CE2" w:rsidRDefault="002E6899">
      <w:pPr>
        <w:pStyle w:val="ListParagraph"/>
        <w:numPr>
          <w:ilvl w:val="3"/>
          <w:numId w:val="11"/>
        </w:numPr>
        <w:spacing w:after="160" w:line="240" w:lineRule="auto"/>
        <w:ind w:left="1985" w:right="0"/>
        <w:contextualSpacing/>
        <w:rPr>
          <w:rFonts w:ascii="Century Schoolbook" w:hAnsi="Century Schoolbook"/>
          <w:sz w:val="20"/>
          <w:szCs w:val="20"/>
        </w:rPr>
      </w:pPr>
      <w:r>
        <w:rPr>
          <w:rFonts w:ascii="Century Schoolbook" w:hAnsi="Century Schoolbook"/>
          <w:sz w:val="20"/>
          <w:szCs w:val="20"/>
        </w:rPr>
        <w:t xml:space="preserve">Faktor internal </w:t>
      </w:r>
    </w:p>
    <w:p w:rsidR="00EA6CE2" w:rsidRDefault="002E6899">
      <w:pPr>
        <w:pStyle w:val="ListParagraph"/>
        <w:spacing w:line="240" w:lineRule="auto"/>
        <w:ind w:left="1800" w:firstLine="185"/>
        <w:rPr>
          <w:rFonts w:ascii="Century Schoolbook" w:hAnsi="Century Schoolbook"/>
          <w:sz w:val="20"/>
          <w:szCs w:val="20"/>
        </w:rPr>
      </w:pPr>
      <w:r>
        <w:rPr>
          <w:rFonts w:ascii="Century Schoolbook" w:hAnsi="Century Schoolbook"/>
          <w:sz w:val="20"/>
          <w:szCs w:val="20"/>
        </w:rPr>
        <w:t>Penerapan muhasabah diri tidak akan berjalan dengan lancar kalau tidak ada kemauan dari diri sendiri dan keimanan yang ada dalam pribadi masing-masing, karena suatu kegiatan yang diterapkan adalah semangat dan kedisplinan yang ada setiap masing-masing individu atau siswi dan kegiatan-kegiatan yang mengandung unsur muhasabah diri terutama untuk meningkatkan potensi diri seperti nasehat dari para orang tua.</w:t>
      </w:r>
    </w:p>
    <w:p w:rsidR="00EA6CE2" w:rsidRDefault="002E6899">
      <w:pPr>
        <w:pStyle w:val="ListParagraph"/>
        <w:spacing w:line="240" w:lineRule="auto"/>
        <w:ind w:left="1800"/>
        <w:rPr>
          <w:rFonts w:ascii="Century Schoolbook" w:hAnsi="Century Schoolbook"/>
          <w:sz w:val="20"/>
          <w:szCs w:val="20"/>
        </w:rPr>
      </w:pPr>
      <w:r>
        <w:rPr>
          <w:rFonts w:ascii="Century Schoolbook" w:hAnsi="Century Schoolbook"/>
          <w:sz w:val="20"/>
          <w:szCs w:val="20"/>
        </w:rPr>
        <w:t xml:space="preserve"> </w:t>
      </w:r>
      <w:r w:rsidRPr="001B67D6">
        <w:rPr>
          <w:rFonts w:ascii="Century Schoolbook" w:hAnsi="Century Schoolbook"/>
          <w:sz w:val="20"/>
          <w:szCs w:val="20"/>
        </w:rPr>
        <w:t xml:space="preserve">   </w:t>
      </w:r>
      <w:r>
        <w:rPr>
          <w:rFonts w:ascii="Century Schoolbook" w:hAnsi="Century Schoolbook"/>
          <w:sz w:val="20"/>
          <w:szCs w:val="20"/>
          <w:lang w:val="en-US"/>
        </w:rPr>
        <w:t xml:space="preserve">Sebagimana yang disampaikan oleh Ibu Vivi Silviana, S.E selaku Kepala Sekolah MA An Nur kota Cirebon  beliau mengatakan: </w:t>
      </w:r>
    </w:p>
    <w:p w:rsidR="00844503" w:rsidRPr="001B67D6" w:rsidRDefault="002E6899" w:rsidP="00844503">
      <w:pPr>
        <w:pStyle w:val="ListParagraph"/>
        <w:spacing w:line="240" w:lineRule="auto"/>
        <w:ind w:left="1984" w:firstLine="360"/>
        <w:rPr>
          <w:rFonts w:ascii="Century Schoolbook" w:hAnsi="Century Schoolbook"/>
          <w:i/>
          <w:sz w:val="20"/>
          <w:szCs w:val="20"/>
        </w:rPr>
      </w:pPr>
      <w:r w:rsidRPr="00844503">
        <w:rPr>
          <w:rFonts w:ascii="Century Schoolbook" w:hAnsi="Century Schoolbook"/>
          <w:i/>
          <w:sz w:val="20"/>
          <w:szCs w:val="20"/>
          <w:lang w:val="en-US"/>
        </w:rPr>
        <w:t>“Pendukungnya itu suatu keimanan kepada Allah se</w:t>
      </w:r>
      <w:r w:rsidRPr="00844503">
        <w:rPr>
          <w:rFonts w:ascii="Century Schoolbook" w:hAnsi="Century Schoolbook"/>
          <w:i/>
          <w:sz w:val="20"/>
          <w:szCs w:val="20"/>
        </w:rPr>
        <w:t xml:space="preserve">hingga keimanan ke Allah bukan </w:t>
      </w:r>
      <w:r w:rsidRPr="00844503">
        <w:rPr>
          <w:rFonts w:ascii="Century Schoolbook" w:hAnsi="Century Schoolbook"/>
          <w:i/>
          <w:sz w:val="20"/>
          <w:szCs w:val="20"/>
          <w:lang w:val="en-US"/>
        </w:rPr>
        <w:t>materi, ada materi tidak ada materi tetap melakuk</w:t>
      </w:r>
      <w:r w:rsidRPr="00844503">
        <w:rPr>
          <w:rFonts w:ascii="Century Schoolbook" w:hAnsi="Century Schoolbook"/>
          <w:i/>
          <w:sz w:val="20"/>
          <w:szCs w:val="20"/>
        </w:rPr>
        <w:t xml:space="preserve">an kebaikan karna Allah. Karma </w:t>
      </w:r>
      <w:r w:rsidRPr="001B67D6">
        <w:rPr>
          <w:rFonts w:ascii="Century Schoolbook" w:hAnsi="Century Schoolbook"/>
          <w:i/>
          <w:sz w:val="20"/>
          <w:szCs w:val="20"/>
        </w:rPr>
        <w:t>itu juga muhasabah diri karna itu terkait d</w:t>
      </w:r>
      <w:r w:rsidRPr="00844503">
        <w:rPr>
          <w:rFonts w:ascii="Century Schoolbook" w:hAnsi="Century Schoolbook"/>
          <w:i/>
          <w:sz w:val="20"/>
          <w:szCs w:val="20"/>
        </w:rPr>
        <w:t xml:space="preserve">engan keimanan yang senantiasa </w:t>
      </w:r>
      <w:r w:rsidRPr="001B67D6">
        <w:rPr>
          <w:rFonts w:ascii="Century Schoolbook" w:hAnsi="Century Schoolbook"/>
          <w:i/>
          <w:sz w:val="20"/>
          <w:szCs w:val="20"/>
        </w:rPr>
        <w:t>melakukan muhasabah, saat Rasulullah ketika shola</w:t>
      </w:r>
      <w:r w:rsidRPr="00844503">
        <w:rPr>
          <w:rFonts w:ascii="Century Schoolbook" w:hAnsi="Century Schoolbook"/>
          <w:i/>
          <w:sz w:val="20"/>
          <w:szCs w:val="20"/>
        </w:rPr>
        <w:t xml:space="preserve">t ketika yaumul Lail itusampai </w:t>
      </w:r>
      <w:r w:rsidRPr="001B67D6">
        <w:rPr>
          <w:rFonts w:ascii="Century Schoolbook" w:hAnsi="Century Schoolbook"/>
          <w:i/>
          <w:sz w:val="20"/>
          <w:szCs w:val="20"/>
        </w:rPr>
        <w:t>kakinya bengkak kenapa karna yang dibaca ayat Allah ber</w:t>
      </w:r>
      <w:r w:rsidRPr="00844503">
        <w:rPr>
          <w:rFonts w:ascii="Century Schoolbook" w:hAnsi="Century Schoolbook"/>
          <w:i/>
          <w:sz w:val="20"/>
          <w:szCs w:val="20"/>
        </w:rPr>
        <w:t xml:space="preserve">mutajab kepada Allah </w:t>
      </w:r>
      <w:r w:rsidRPr="001B67D6">
        <w:rPr>
          <w:rFonts w:ascii="Century Schoolbook" w:hAnsi="Century Schoolbook"/>
          <w:i/>
          <w:sz w:val="20"/>
          <w:szCs w:val="20"/>
        </w:rPr>
        <w:t>bukan ngantuk jadi pendukungnya keimanan kepada</w:t>
      </w:r>
      <w:r w:rsidRPr="00844503">
        <w:rPr>
          <w:rFonts w:ascii="Century Schoolbook" w:hAnsi="Century Schoolbook"/>
          <w:i/>
          <w:sz w:val="20"/>
          <w:szCs w:val="20"/>
        </w:rPr>
        <w:t xml:space="preserve"> Allah, Rukun Iman yang keenam </w:t>
      </w:r>
      <w:r w:rsidRPr="001B67D6">
        <w:rPr>
          <w:rFonts w:ascii="Century Schoolbook" w:hAnsi="Century Schoolbook"/>
          <w:i/>
          <w:sz w:val="20"/>
          <w:szCs w:val="20"/>
        </w:rPr>
        <w:t>dan amal sholeh danlingkungan sehingg</w:t>
      </w:r>
      <w:r w:rsidRPr="00844503">
        <w:rPr>
          <w:rFonts w:ascii="Century Schoolbook" w:hAnsi="Century Schoolbook"/>
          <w:i/>
          <w:sz w:val="20"/>
          <w:szCs w:val="20"/>
        </w:rPr>
        <w:t>a ada semangat dari santriwati.</w:t>
      </w:r>
      <w:r w:rsidRPr="001B67D6">
        <w:rPr>
          <w:rFonts w:ascii="Century Schoolbook" w:hAnsi="Century Schoolbook"/>
          <w:i/>
          <w:sz w:val="20"/>
          <w:szCs w:val="20"/>
        </w:rPr>
        <w:t>dan amal sholeh danlingkungan sehingga ada semangat dari siswi”</w:t>
      </w:r>
    </w:p>
    <w:p w:rsidR="00A259C4" w:rsidRPr="001B67D6" w:rsidRDefault="00A259C4" w:rsidP="00844503">
      <w:pPr>
        <w:pStyle w:val="ListParagraph"/>
        <w:spacing w:line="240" w:lineRule="auto"/>
        <w:ind w:left="1984" w:firstLine="360"/>
        <w:rPr>
          <w:rFonts w:ascii="Century Schoolbook" w:hAnsi="Century Schoolbook"/>
          <w:i/>
          <w:sz w:val="20"/>
          <w:szCs w:val="20"/>
        </w:rPr>
      </w:pPr>
    </w:p>
    <w:p w:rsidR="00EA6CE2" w:rsidRDefault="002E6899">
      <w:pPr>
        <w:pStyle w:val="ListParagraph"/>
        <w:numPr>
          <w:ilvl w:val="3"/>
          <w:numId w:val="11"/>
        </w:numPr>
        <w:spacing w:after="160" w:line="240" w:lineRule="auto"/>
        <w:ind w:left="1843" w:right="0"/>
        <w:contextualSpacing/>
        <w:rPr>
          <w:rFonts w:ascii="Century Schoolbook" w:hAnsi="Century Schoolbook"/>
          <w:sz w:val="20"/>
          <w:szCs w:val="20"/>
        </w:rPr>
      </w:pPr>
      <w:r>
        <w:rPr>
          <w:rFonts w:ascii="Century Schoolbook" w:hAnsi="Century Schoolbook"/>
          <w:sz w:val="20"/>
          <w:szCs w:val="20"/>
        </w:rPr>
        <w:t xml:space="preserve">Faktor Eksternal </w:t>
      </w:r>
    </w:p>
    <w:p w:rsidR="00EA6CE2" w:rsidRDefault="002E6899">
      <w:pPr>
        <w:pStyle w:val="ListParagraph"/>
        <w:spacing w:line="240" w:lineRule="auto"/>
        <w:ind w:left="1800" w:firstLine="360"/>
        <w:rPr>
          <w:rFonts w:ascii="Century Schoolbook" w:hAnsi="Century Schoolbook"/>
          <w:sz w:val="20"/>
          <w:szCs w:val="20"/>
        </w:rPr>
      </w:pPr>
      <w:r>
        <w:rPr>
          <w:rFonts w:ascii="Century Schoolbook" w:hAnsi="Century Schoolbook"/>
          <w:sz w:val="20"/>
          <w:szCs w:val="20"/>
        </w:rPr>
        <w:t>Pendukung muhasabah diri bagi Siswi MA An Nur Kota Cirebon yaitu para Guru mata pelajaran dan guru-guru lainnya , serta kepala sekolah dan wakakesiswaan yang sudah mumpuni ilmu dan kedisiplinan untuk siswi itu sendiri.</w:t>
      </w:r>
    </w:p>
    <w:p w:rsidR="00EA6CE2" w:rsidRDefault="002E6899">
      <w:pPr>
        <w:pStyle w:val="ListParagraph"/>
        <w:numPr>
          <w:ilvl w:val="0"/>
          <w:numId w:val="10"/>
        </w:numPr>
        <w:spacing w:after="160" w:line="240" w:lineRule="auto"/>
        <w:ind w:right="0"/>
        <w:contextualSpacing/>
        <w:rPr>
          <w:rFonts w:ascii="Century Schoolbook" w:hAnsi="Century Schoolbook"/>
          <w:sz w:val="20"/>
          <w:szCs w:val="20"/>
        </w:rPr>
      </w:pPr>
      <w:r>
        <w:rPr>
          <w:rFonts w:ascii="Century Schoolbook" w:hAnsi="Century Schoolbook"/>
          <w:sz w:val="20"/>
          <w:szCs w:val="20"/>
        </w:rPr>
        <w:t xml:space="preserve">Faktor Penghambat </w:t>
      </w:r>
    </w:p>
    <w:p w:rsidR="00EA6CE2" w:rsidRDefault="002E6899">
      <w:pPr>
        <w:pStyle w:val="ListParagraph"/>
        <w:numPr>
          <w:ilvl w:val="6"/>
          <w:numId w:val="11"/>
        </w:numPr>
        <w:spacing w:after="160" w:line="240" w:lineRule="auto"/>
        <w:ind w:left="2127" w:right="0"/>
        <w:contextualSpacing/>
        <w:rPr>
          <w:rFonts w:ascii="Century Schoolbook" w:hAnsi="Century Schoolbook"/>
          <w:sz w:val="20"/>
          <w:szCs w:val="20"/>
        </w:rPr>
      </w:pPr>
      <w:r>
        <w:rPr>
          <w:rFonts w:ascii="Century Schoolbook" w:hAnsi="Century Schoolbook"/>
          <w:sz w:val="20"/>
          <w:szCs w:val="20"/>
        </w:rPr>
        <w:t xml:space="preserve">Faktor internal </w:t>
      </w:r>
    </w:p>
    <w:p w:rsidR="00EA6CE2" w:rsidRDefault="002E6899">
      <w:pPr>
        <w:pStyle w:val="ListParagraph"/>
        <w:spacing w:line="240" w:lineRule="auto"/>
        <w:ind w:left="1800" w:firstLine="360"/>
        <w:rPr>
          <w:rFonts w:ascii="Century Schoolbook" w:hAnsi="Century Schoolbook"/>
          <w:sz w:val="20"/>
          <w:szCs w:val="20"/>
        </w:rPr>
      </w:pPr>
      <w:r>
        <w:rPr>
          <w:rFonts w:ascii="Century Schoolbook" w:hAnsi="Century Schoolbook"/>
          <w:sz w:val="20"/>
          <w:szCs w:val="20"/>
        </w:rPr>
        <w:t xml:space="preserve">Kurangnya semangat dalam bermuhasabah diri karena keimanan yang ada dalam diri seorang individu kepada Allah swt dan kurangnya kesadaran karna kurangnya pemahaman dalam menarik hikmah yang bisa dipetik. </w:t>
      </w:r>
    </w:p>
    <w:p w:rsidR="00EA6CE2" w:rsidRDefault="002E6899">
      <w:pPr>
        <w:pStyle w:val="ListParagraph"/>
        <w:spacing w:line="240" w:lineRule="auto"/>
        <w:ind w:left="1800" w:firstLine="360"/>
        <w:rPr>
          <w:rFonts w:ascii="Century Schoolbook" w:hAnsi="Century Schoolbook"/>
          <w:sz w:val="20"/>
          <w:szCs w:val="20"/>
          <w:lang w:val="en-US"/>
        </w:rPr>
      </w:pPr>
      <w:r>
        <w:rPr>
          <w:rFonts w:ascii="Century Schoolbook" w:hAnsi="Century Schoolbook"/>
          <w:sz w:val="20"/>
          <w:szCs w:val="20"/>
        </w:rPr>
        <w:t>M</w:t>
      </w:r>
      <w:r>
        <w:rPr>
          <w:rFonts w:ascii="Century Schoolbook" w:hAnsi="Century Schoolbook"/>
          <w:sz w:val="20"/>
          <w:szCs w:val="20"/>
          <w:lang w:val="en-US"/>
        </w:rPr>
        <w:t>enurut Ibu Eva Rianti,S.Pd</w:t>
      </w:r>
    </w:p>
    <w:p w:rsidR="00EA6CE2" w:rsidRDefault="002E6899">
      <w:pPr>
        <w:pStyle w:val="ListParagraph"/>
        <w:spacing w:line="240" w:lineRule="auto"/>
        <w:ind w:left="1800" w:firstLine="360"/>
        <w:rPr>
          <w:rFonts w:ascii="Century Schoolbook" w:hAnsi="Century Schoolbook"/>
          <w:i/>
          <w:sz w:val="20"/>
          <w:szCs w:val="20"/>
          <w:lang w:val="en-US"/>
        </w:rPr>
      </w:pPr>
      <w:r>
        <w:rPr>
          <w:rFonts w:ascii="Century Schoolbook" w:hAnsi="Century Schoolbook"/>
          <w:i/>
          <w:sz w:val="20"/>
          <w:szCs w:val="20"/>
          <w:lang w:val="en-US"/>
        </w:rPr>
        <w:t xml:space="preserve">“Sedang faktor penghambatnya baik dari diri sendiri karna kurangnyan pemahan, kurangnya keimanan, kurangnya amal sholeh makanya Al-qur’an dan Assunnah itu benar-benar dilakukan, dilaksanakan termasuk Sunnah Rasulullah contohnya cepat tidur, sebelum tidur berwudhu dan berdoa”. </w:t>
      </w:r>
    </w:p>
    <w:p w:rsidR="00EA6CE2" w:rsidRDefault="002E6899">
      <w:pPr>
        <w:pStyle w:val="ListParagraph"/>
        <w:numPr>
          <w:ilvl w:val="6"/>
          <w:numId w:val="11"/>
        </w:numPr>
        <w:spacing w:after="160" w:line="240" w:lineRule="auto"/>
        <w:ind w:left="2127" w:right="0"/>
        <w:contextualSpacing/>
        <w:rPr>
          <w:rFonts w:ascii="Century Schoolbook" w:hAnsi="Century Schoolbook"/>
          <w:sz w:val="20"/>
          <w:szCs w:val="20"/>
        </w:rPr>
      </w:pPr>
      <w:r>
        <w:rPr>
          <w:rFonts w:ascii="Century Schoolbook" w:hAnsi="Century Schoolbook"/>
          <w:sz w:val="20"/>
          <w:szCs w:val="20"/>
        </w:rPr>
        <w:t xml:space="preserve">Faktor eksternal </w:t>
      </w:r>
    </w:p>
    <w:p w:rsidR="00A75DD0" w:rsidRPr="00A75DD0" w:rsidRDefault="002E6899" w:rsidP="00A75DD0">
      <w:pPr>
        <w:pStyle w:val="ListParagraph"/>
        <w:spacing w:line="240" w:lineRule="auto"/>
        <w:ind w:left="1800" w:firstLine="360"/>
        <w:rPr>
          <w:rFonts w:ascii="Century Schoolbook" w:hAnsi="Century Schoolbook"/>
          <w:sz w:val="20"/>
          <w:szCs w:val="20"/>
        </w:rPr>
      </w:pPr>
      <w:r>
        <w:rPr>
          <w:rFonts w:ascii="Century Schoolbook" w:hAnsi="Century Schoolbook"/>
          <w:sz w:val="20"/>
          <w:szCs w:val="20"/>
        </w:rPr>
        <w:t>Teman yang kurang baik bisa menjadi faktor penghambat dalam muhasabah diri karena baik atau buruknya sikap kita tergantung dengan lingkungan dan dengan siapa kita berteman.</w:t>
      </w:r>
    </w:p>
    <w:p w:rsidR="00EA6CE2" w:rsidRDefault="002E6899">
      <w:pPr>
        <w:spacing w:line="240" w:lineRule="auto"/>
        <w:jc w:val="both"/>
        <w:rPr>
          <w:rFonts w:ascii="Century Schoolbook" w:hAnsi="Century Schoolbook"/>
          <w:b/>
          <w:sz w:val="20"/>
          <w:szCs w:val="20"/>
        </w:rPr>
      </w:pPr>
      <w:r>
        <w:rPr>
          <w:rFonts w:ascii="Century Schoolbook" w:hAnsi="Century Schoolbook"/>
          <w:b/>
          <w:sz w:val="20"/>
          <w:szCs w:val="20"/>
        </w:rPr>
        <w:t xml:space="preserve">          KESIMPULAN </w:t>
      </w:r>
    </w:p>
    <w:p w:rsidR="00EA6CE2" w:rsidRDefault="002E6899">
      <w:pPr>
        <w:pStyle w:val="ListParagraph"/>
        <w:spacing w:line="240" w:lineRule="auto"/>
        <w:ind w:left="993" w:firstLine="196"/>
        <w:rPr>
          <w:rFonts w:ascii="Century Schoolbook" w:hAnsi="Century Schoolbook"/>
          <w:sz w:val="20"/>
          <w:szCs w:val="20"/>
        </w:rPr>
      </w:pPr>
      <w:r>
        <w:rPr>
          <w:rFonts w:ascii="Century Schoolbook" w:hAnsi="Century Schoolbook"/>
          <w:b/>
          <w:sz w:val="20"/>
          <w:szCs w:val="20"/>
        </w:rPr>
        <w:t xml:space="preserve">       </w:t>
      </w:r>
      <w:r>
        <w:rPr>
          <w:rFonts w:ascii="Century Schoolbook" w:hAnsi="Century Schoolbook"/>
          <w:sz w:val="20"/>
          <w:szCs w:val="20"/>
          <w:lang w:val="en-US"/>
        </w:rPr>
        <w:t xml:space="preserve">  </w:t>
      </w:r>
      <w:r>
        <w:rPr>
          <w:rFonts w:ascii="Century Schoolbook" w:hAnsi="Century Schoolbook"/>
          <w:sz w:val="20"/>
          <w:szCs w:val="20"/>
        </w:rPr>
        <w:t xml:space="preserve">Dari paparan data serta hasil penelitian yang telah dijelaskan secara panjang lebar di atas, maka proses penerapan metode Muhasabah An-Nafs dalam mengenali potensi diri siswa pada mata pelajaran Aqidah Akhlak di MA An Nur kota Cirebon dapat diambil kesimpulan sebagai berikut: </w:t>
      </w:r>
    </w:p>
    <w:p w:rsidR="00EA6CE2" w:rsidRDefault="002E6899">
      <w:pPr>
        <w:pStyle w:val="ListParagraph"/>
        <w:spacing w:line="240" w:lineRule="auto"/>
        <w:ind w:left="993"/>
        <w:rPr>
          <w:rFonts w:ascii="Century Schoolbook" w:hAnsi="Century Schoolbook"/>
          <w:sz w:val="20"/>
          <w:szCs w:val="20"/>
        </w:rPr>
      </w:pPr>
      <w:r>
        <w:rPr>
          <w:rFonts w:ascii="Century Schoolbook" w:hAnsi="Century Schoolbook"/>
          <w:sz w:val="20"/>
          <w:szCs w:val="20"/>
        </w:rPr>
        <w:t xml:space="preserve">1. Penerapan dalam metode Muhasabah An-Nafs dilaksanakan dengan beberapa tahapan yakni, merancang tahapan-tahapan yang akan diimplementasikan dalam pelaksanannya dan disesuaikan dengan tahapan yang lazim terjadi pada metode Muhasabah An-Nafs. </w:t>
      </w:r>
    </w:p>
    <w:p w:rsidR="00EA6CE2" w:rsidRDefault="002E6899">
      <w:pPr>
        <w:pStyle w:val="ListParagraph"/>
        <w:tabs>
          <w:tab w:val="left" w:pos="6882"/>
        </w:tabs>
        <w:spacing w:line="240" w:lineRule="auto"/>
        <w:ind w:left="993"/>
        <w:rPr>
          <w:rFonts w:ascii="Century Schoolbook" w:hAnsi="Century Schoolbook"/>
          <w:sz w:val="20"/>
          <w:szCs w:val="20"/>
        </w:rPr>
      </w:pPr>
      <w:r>
        <w:rPr>
          <w:rFonts w:ascii="Century Schoolbook" w:hAnsi="Century Schoolbook"/>
          <w:sz w:val="20"/>
          <w:szCs w:val="20"/>
        </w:rPr>
        <w:t>2. Langkah-langkah untuk dapat menerapkan metode Muhasabah An-Nafs, dalam pelaksanaannya konsep Tahalli, Takhalli, dan Tajalli tersebut dijabarkan ke dalam 5 tahapan, yakni Motivasi, Materi Muhasabah, Pembinaan Karakter, Pembinaan Spiritual, serta Pembinaan Kompetensi.</w:t>
      </w:r>
    </w:p>
    <w:p w:rsidR="00EA6CE2" w:rsidRDefault="002E6899">
      <w:pPr>
        <w:pStyle w:val="ListParagraph"/>
        <w:spacing w:line="240" w:lineRule="auto"/>
        <w:ind w:left="993"/>
        <w:rPr>
          <w:rFonts w:ascii="Century Schoolbook" w:hAnsi="Century Schoolbook"/>
          <w:sz w:val="20"/>
          <w:szCs w:val="20"/>
        </w:rPr>
      </w:pPr>
      <w:r>
        <w:rPr>
          <w:rFonts w:ascii="Century Schoolbook" w:hAnsi="Century Schoolbook"/>
          <w:sz w:val="20"/>
          <w:szCs w:val="20"/>
        </w:rPr>
        <w:t>3. Dari pelaksanaan kegiatan Muhasabah diri pasti memiliki faktor pendukung dan penghambat dalam pelaksanaan kegiatan. Faktor pendukung adanya bimbingan dari para Orang Tua dan guru yang ada di seolah dan faktor penghambat adalah kurangnya semangat dari siswi dalam bermuhasabah diri .</w:t>
      </w:r>
    </w:p>
    <w:p w:rsidR="00EA6CE2" w:rsidRDefault="002E6899">
      <w:pPr>
        <w:spacing w:line="240" w:lineRule="auto"/>
        <w:jc w:val="both"/>
        <w:rPr>
          <w:rFonts w:ascii="Century Schoolbook" w:hAnsi="Century Schoolbook"/>
          <w:b/>
          <w:sz w:val="20"/>
          <w:szCs w:val="20"/>
        </w:rPr>
      </w:pPr>
      <w:r>
        <w:rPr>
          <w:rFonts w:ascii="Century Schoolbook" w:hAnsi="Century Schoolbook"/>
          <w:b/>
          <w:sz w:val="20"/>
          <w:szCs w:val="20"/>
        </w:rPr>
        <w:t xml:space="preserve">          SARAN </w:t>
      </w:r>
    </w:p>
    <w:p w:rsidR="00EA6CE2" w:rsidRDefault="002E6899">
      <w:pPr>
        <w:pStyle w:val="ListParagraph"/>
        <w:spacing w:line="240" w:lineRule="auto"/>
        <w:ind w:left="851" w:firstLine="196"/>
        <w:rPr>
          <w:rFonts w:ascii="Century Schoolbook" w:hAnsi="Century Schoolbook"/>
          <w:sz w:val="20"/>
          <w:szCs w:val="20"/>
        </w:rPr>
      </w:pPr>
      <w:r>
        <w:rPr>
          <w:rFonts w:ascii="Century Schoolbook" w:hAnsi="Century Schoolbook"/>
          <w:b/>
          <w:sz w:val="20"/>
          <w:szCs w:val="20"/>
        </w:rPr>
        <w:t xml:space="preserve"> </w:t>
      </w:r>
      <w:r>
        <w:rPr>
          <w:rFonts w:ascii="Century Schoolbook" w:hAnsi="Century Schoolbook"/>
          <w:sz w:val="20"/>
          <w:szCs w:val="20"/>
        </w:rPr>
        <w:t>Mengacu pada pengkajian yang telah ditempuh peneliti dalam hasil penelitian, maka peneliti merekomendasikan beberapa saran yang kiranya bisa diterapkan, antara lain:</w:t>
      </w:r>
    </w:p>
    <w:p w:rsidR="00EA6CE2" w:rsidRDefault="002E6899">
      <w:pPr>
        <w:pStyle w:val="ListParagraph"/>
        <w:spacing w:line="240" w:lineRule="auto"/>
        <w:ind w:left="851"/>
        <w:rPr>
          <w:rFonts w:ascii="Century Schoolbook" w:hAnsi="Century Schoolbook"/>
          <w:sz w:val="20"/>
          <w:szCs w:val="20"/>
        </w:rPr>
      </w:pPr>
      <w:r>
        <w:rPr>
          <w:rFonts w:ascii="Century Schoolbook" w:hAnsi="Century Schoolbook"/>
          <w:sz w:val="20"/>
          <w:szCs w:val="20"/>
        </w:rPr>
        <w:t>1. Bagi pendidik yang mengajar pada mata pelajaran Aqidah Akhlak , harap di kemudian hari agar dapat melestarikan penerapan metode Muhasabah An-Nafs dalam pengenal potensi diri peserta didik, terlebih pada konteks mata pelajaran Pendidikan Agama Islam</w:t>
      </w:r>
    </w:p>
    <w:p w:rsidR="00EA6CE2" w:rsidRDefault="002E6899">
      <w:pPr>
        <w:pStyle w:val="ListParagraph"/>
        <w:spacing w:line="240" w:lineRule="auto"/>
        <w:ind w:left="851"/>
        <w:rPr>
          <w:rFonts w:ascii="Century Schoolbook" w:hAnsi="Century Schoolbook"/>
          <w:sz w:val="20"/>
          <w:szCs w:val="20"/>
        </w:rPr>
      </w:pPr>
      <w:r>
        <w:rPr>
          <w:rFonts w:ascii="Century Schoolbook" w:hAnsi="Century Schoolbook"/>
          <w:sz w:val="20"/>
          <w:szCs w:val="20"/>
        </w:rPr>
        <w:t>2. Peserta didik diharapkan untuk selalu belajar dengan tekun, secara konsisten menyiapkan pemahaman tentang materi yang akan dipelajari di kelas, dan melatih kemampuan berpikir kritis terhadap segala hal.</w:t>
      </w:r>
    </w:p>
    <w:p w:rsidR="00844503" w:rsidRDefault="002E6899" w:rsidP="00844503">
      <w:pPr>
        <w:pStyle w:val="ListParagraph"/>
        <w:spacing w:line="240" w:lineRule="auto"/>
        <w:ind w:left="851"/>
        <w:rPr>
          <w:rFonts w:ascii="Century Schoolbook" w:hAnsi="Century Schoolbook"/>
          <w:sz w:val="20"/>
          <w:szCs w:val="20"/>
        </w:rPr>
      </w:pPr>
      <w:r>
        <w:rPr>
          <w:rFonts w:ascii="Century Schoolbook" w:hAnsi="Century Schoolbook"/>
          <w:sz w:val="20"/>
          <w:szCs w:val="20"/>
        </w:rPr>
        <w:t>3. Bagi peneliti selanjutnya kami berharap penelitian ini dapat dijadikan sumber referensi dan dikaji ulang untuk lebih memperkuat pembahasan dari penelitian ini</w:t>
      </w:r>
    </w:p>
    <w:p w:rsidR="00EA6CE2" w:rsidRDefault="00EA6CE2" w:rsidP="00A259C4">
      <w:pPr>
        <w:spacing w:line="240" w:lineRule="auto"/>
        <w:jc w:val="both"/>
        <w:rPr>
          <w:rFonts w:ascii="Century Schoolbook" w:hAnsi="Century Schoolbook"/>
          <w:b/>
          <w:sz w:val="20"/>
          <w:szCs w:val="20"/>
        </w:rPr>
      </w:pPr>
    </w:p>
    <w:p w:rsidR="00EA6CE2" w:rsidRDefault="002E6899">
      <w:pPr>
        <w:spacing w:line="240" w:lineRule="auto"/>
        <w:ind w:left="1134"/>
        <w:jc w:val="both"/>
        <w:rPr>
          <w:rFonts w:ascii="Century Schoolbook" w:hAnsi="Century Schoolbook"/>
          <w:b/>
          <w:sz w:val="20"/>
          <w:szCs w:val="20"/>
        </w:rPr>
      </w:pPr>
      <w:r>
        <w:rPr>
          <w:rFonts w:ascii="Century Schoolbook" w:hAnsi="Century Schoolbook"/>
          <w:b/>
          <w:sz w:val="20"/>
          <w:szCs w:val="20"/>
        </w:rPr>
        <w:t xml:space="preserve">DAFTAR PUSTAKA </w:t>
      </w:r>
    </w:p>
    <w:p w:rsidR="00844503" w:rsidRPr="00844503" w:rsidRDefault="002E6899" w:rsidP="00A259C4">
      <w:pPr>
        <w:spacing w:line="480" w:lineRule="auto"/>
        <w:ind w:left="2160" w:hanging="600"/>
        <w:rPr>
          <w:rFonts w:ascii="Century Schoolbook" w:hAnsi="Century Schoolbook"/>
          <w:sz w:val="20"/>
          <w:szCs w:val="20"/>
        </w:rPr>
      </w:pPr>
      <w:r>
        <w:rPr>
          <w:rFonts w:ascii="Century Schoolbook" w:hAnsi="Century Schoolbook"/>
          <w:b/>
          <w:sz w:val="20"/>
          <w:szCs w:val="20"/>
        </w:rPr>
        <w:t xml:space="preserve"> </w:t>
      </w:r>
      <w:r w:rsidR="00844503" w:rsidRPr="00844503">
        <w:rPr>
          <w:rFonts w:ascii="Century Schoolbook" w:hAnsi="Century Schoolbook"/>
          <w:sz w:val="20"/>
          <w:szCs w:val="20"/>
        </w:rPr>
        <w:t xml:space="preserve">Abdullah Hazdiq, </w:t>
      </w:r>
      <w:r w:rsidR="00844503" w:rsidRPr="00844503">
        <w:rPr>
          <w:rFonts w:ascii="Century Schoolbook" w:hAnsi="Century Schoolbook"/>
          <w:i/>
          <w:sz w:val="20"/>
          <w:szCs w:val="20"/>
        </w:rPr>
        <w:t>Rekonsiliasi Psikologi Suftifik dan Humanistik</w:t>
      </w:r>
      <w:r w:rsidR="00844503" w:rsidRPr="00844503">
        <w:rPr>
          <w:rFonts w:ascii="Century Schoolbook" w:hAnsi="Century Schoolbook"/>
          <w:sz w:val="20"/>
          <w:szCs w:val="20"/>
        </w:rPr>
        <w:t>,( Semarang : Rasail, 2005)</w:t>
      </w:r>
    </w:p>
    <w:p w:rsidR="00844503" w:rsidRPr="00844503" w:rsidRDefault="00844503" w:rsidP="00A259C4">
      <w:pPr>
        <w:spacing w:line="480" w:lineRule="auto"/>
        <w:ind w:left="2160" w:hanging="600"/>
        <w:rPr>
          <w:rFonts w:ascii="Century Schoolbook" w:hAnsi="Century Schoolbook"/>
          <w:sz w:val="20"/>
          <w:szCs w:val="20"/>
        </w:rPr>
      </w:pPr>
      <w:r w:rsidRPr="00844503">
        <w:rPr>
          <w:rFonts w:ascii="Century Schoolbook" w:hAnsi="Century Schoolbook"/>
          <w:sz w:val="20"/>
          <w:szCs w:val="20"/>
        </w:rPr>
        <w:t xml:space="preserve">Ahmad Umar Hasyim, </w:t>
      </w:r>
      <w:r w:rsidRPr="00844503">
        <w:rPr>
          <w:rFonts w:ascii="Century Schoolbook" w:hAnsi="Century Schoolbook"/>
          <w:i/>
          <w:sz w:val="20"/>
          <w:szCs w:val="20"/>
        </w:rPr>
        <w:t>Menjadikan Muslim Kuffah</w:t>
      </w:r>
      <w:r w:rsidRPr="00844503">
        <w:rPr>
          <w:rFonts w:ascii="Century Schoolbook" w:hAnsi="Century Schoolbook"/>
          <w:sz w:val="20"/>
          <w:szCs w:val="20"/>
        </w:rPr>
        <w:t xml:space="preserve"> : Berdasarkan Al Qur'an dan Sunnah Nabi SAW, (Yogyakarta:Mitra Pustaka, 2004).</w:t>
      </w:r>
    </w:p>
    <w:p w:rsidR="00844503" w:rsidRPr="00844503" w:rsidRDefault="00844503" w:rsidP="00A259C4">
      <w:pPr>
        <w:spacing w:line="480" w:lineRule="auto"/>
        <w:ind w:left="2160" w:hanging="600"/>
        <w:rPr>
          <w:rFonts w:ascii="Century Schoolbook" w:hAnsi="Century Schoolbook"/>
          <w:sz w:val="20"/>
          <w:szCs w:val="20"/>
        </w:rPr>
      </w:pPr>
      <w:r w:rsidRPr="00844503">
        <w:rPr>
          <w:rFonts w:ascii="Century Schoolbook" w:hAnsi="Century Schoolbook"/>
          <w:sz w:val="20"/>
          <w:szCs w:val="20"/>
        </w:rPr>
        <w:t>Alfiyah Laila Afiyatin, 2018, "</w:t>
      </w:r>
      <w:r w:rsidRPr="00844503">
        <w:rPr>
          <w:rFonts w:ascii="Century Schoolbook" w:hAnsi="Century Schoolbook"/>
          <w:i/>
          <w:sz w:val="20"/>
          <w:szCs w:val="20"/>
        </w:rPr>
        <w:t xml:space="preserve">Muhasabah Sebagai Metode Dalam Meningkatkan Motivasi Belajar </w:t>
      </w:r>
      <w:r w:rsidRPr="00844503">
        <w:rPr>
          <w:rFonts w:ascii="Century Schoolbook" w:hAnsi="Century Schoolbook"/>
          <w:sz w:val="20"/>
          <w:szCs w:val="20"/>
        </w:rPr>
        <w:t>(Study Deskriptif Mahasiswa Jurusan Tasawuf Psikoterapi Angkatan 2015 Di Universitas Islam Negeri Sunan Gunung Djati Bandung)", (skripsi UIN Sunan Gunung Djati Bandung).</w:t>
      </w:r>
    </w:p>
    <w:p w:rsidR="00844503" w:rsidRPr="00844503" w:rsidRDefault="00844503" w:rsidP="00A259C4">
      <w:pPr>
        <w:spacing w:line="480" w:lineRule="auto"/>
        <w:ind w:left="2160" w:hanging="600"/>
        <w:rPr>
          <w:rFonts w:ascii="Century Schoolbook" w:hAnsi="Century Schoolbook"/>
          <w:i/>
          <w:sz w:val="20"/>
          <w:szCs w:val="20"/>
        </w:rPr>
      </w:pPr>
      <w:r w:rsidRPr="00844503">
        <w:rPr>
          <w:rFonts w:ascii="Century Schoolbook" w:hAnsi="Century Schoolbook"/>
          <w:sz w:val="20"/>
          <w:szCs w:val="20"/>
        </w:rPr>
        <w:t xml:space="preserve">Al Tabari, </w:t>
      </w:r>
      <w:r w:rsidRPr="00844503">
        <w:rPr>
          <w:rFonts w:ascii="Century Schoolbook" w:hAnsi="Century Schoolbook"/>
          <w:i/>
          <w:sz w:val="20"/>
          <w:szCs w:val="20"/>
        </w:rPr>
        <w:t>Jami' al Bayan fi Ta'wil al Quran</w:t>
      </w:r>
    </w:p>
    <w:p w:rsidR="00844503" w:rsidRPr="00844503" w:rsidRDefault="00844503" w:rsidP="00A259C4">
      <w:pPr>
        <w:spacing w:line="480" w:lineRule="auto"/>
        <w:ind w:left="2160" w:hanging="600"/>
        <w:rPr>
          <w:rFonts w:ascii="Century Schoolbook" w:hAnsi="Century Schoolbook"/>
          <w:sz w:val="20"/>
          <w:szCs w:val="20"/>
        </w:rPr>
      </w:pPr>
      <w:r w:rsidRPr="00844503">
        <w:rPr>
          <w:rFonts w:ascii="Century Schoolbook" w:hAnsi="Century Schoolbook"/>
          <w:sz w:val="20"/>
          <w:szCs w:val="20"/>
        </w:rPr>
        <w:t xml:space="preserve">Amin Syukur, </w:t>
      </w:r>
      <w:r w:rsidRPr="00844503">
        <w:rPr>
          <w:rFonts w:ascii="Century Schoolbook" w:hAnsi="Century Schoolbook"/>
          <w:i/>
          <w:sz w:val="20"/>
          <w:szCs w:val="20"/>
        </w:rPr>
        <w:t>Tasawuf Bagi Orang Awam, Menjawab Problem Kehidupan</w:t>
      </w:r>
      <w:r w:rsidRPr="00844503">
        <w:rPr>
          <w:rFonts w:ascii="Century Schoolbook" w:hAnsi="Century Schoolbook"/>
          <w:sz w:val="20"/>
          <w:szCs w:val="20"/>
        </w:rPr>
        <w:t>, (Yogyakarta: Pustaka Pelajar, 2006)</w:t>
      </w:r>
    </w:p>
    <w:p w:rsidR="00844503" w:rsidRPr="00844503" w:rsidRDefault="00844503" w:rsidP="00A259C4">
      <w:pPr>
        <w:spacing w:line="480" w:lineRule="auto"/>
        <w:ind w:left="2160" w:hanging="600"/>
        <w:rPr>
          <w:rFonts w:ascii="Century Schoolbook" w:hAnsi="Century Schoolbook"/>
          <w:sz w:val="20"/>
          <w:szCs w:val="20"/>
        </w:rPr>
      </w:pPr>
      <w:r w:rsidRPr="00844503">
        <w:rPr>
          <w:rFonts w:ascii="Century Schoolbook" w:hAnsi="Century Schoolbook"/>
          <w:sz w:val="20"/>
          <w:szCs w:val="20"/>
        </w:rPr>
        <w:t xml:space="preserve">Anas Ahmad Kazron, </w:t>
      </w:r>
      <w:r w:rsidRPr="00844503">
        <w:rPr>
          <w:rFonts w:ascii="Century Schoolbook" w:hAnsi="Century Schoolbook"/>
          <w:i/>
          <w:sz w:val="20"/>
          <w:szCs w:val="20"/>
        </w:rPr>
        <w:t>Takziyatun Nafs</w:t>
      </w:r>
      <w:r w:rsidRPr="00844503">
        <w:rPr>
          <w:rFonts w:ascii="Century Schoolbook" w:hAnsi="Century Schoolbook"/>
          <w:sz w:val="20"/>
          <w:szCs w:val="20"/>
        </w:rPr>
        <w:t>, (Jakarta Timur: Akbar Media, 2010)</w:t>
      </w:r>
    </w:p>
    <w:p w:rsidR="00844503" w:rsidRPr="00844503" w:rsidRDefault="00844503" w:rsidP="00A259C4">
      <w:pPr>
        <w:spacing w:line="480" w:lineRule="auto"/>
        <w:ind w:left="2160" w:hanging="600"/>
        <w:rPr>
          <w:rFonts w:ascii="Century Schoolbook" w:hAnsi="Century Schoolbook"/>
          <w:sz w:val="20"/>
          <w:szCs w:val="20"/>
        </w:rPr>
      </w:pPr>
      <w:r w:rsidRPr="00844503">
        <w:rPr>
          <w:rFonts w:ascii="Century Schoolbook" w:hAnsi="Century Schoolbook"/>
          <w:sz w:val="20"/>
          <w:szCs w:val="20"/>
        </w:rPr>
        <w:t xml:space="preserve">Ardimen dan Neviyarni dkk, </w:t>
      </w:r>
      <w:r w:rsidRPr="00844503">
        <w:rPr>
          <w:rFonts w:ascii="Century Schoolbook" w:hAnsi="Century Schoolbook"/>
          <w:i/>
          <w:sz w:val="20"/>
          <w:szCs w:val="20"/>
        </w:rPr>
        <w:t>Model Bimbingan kelompok dengan pendekatan muhasabah, jurnal Pendidikan islam Ta'dibuna</w:t>
      </w:r>
      <w:r w:rsidRPr="00844503">
        <w:rPr>
          <w:rFonts w:ascii="Century Schoolbook" w:hAnsi="Century Schoolbook"/>
          <w:sz w:val="20"/>
          <w:szCs w:val="20"/>
        </w:rPr>
        <w:t>, vol. 8, No. 2, Oktober 2019</w:t>
      </w:r>
    </w:p>
    <w:p w:rsidR="00844503" w:rsidRPr="00844503" w:rsidRDefault="00844503" w:rsidP="00A259C4">
      <w:pPr>
        <w:spacing w:line="480" w:lineRule="auto"/>
        <w:ind w:left="2160" w:hanging="600"/>
        <w:rPr>
          <w:rFonts w:ascii="Century Schoolbook" w:hAnsi="Century Schoolbook"/>
          <w:sz w:val="20"/>
          <w:szCs w:val="20"/>
        </w:rPr>
      </w:pPr>
      <w:r w:rsidRPr="00844503">
        <w:rPr>
          <w:rFonts w:ascii="Century Schoolbook" w:hAnsi="Century Schoolbook"/>
          <w:sz w:val="20"/>
          <w:szCs w:val="20"/>
        </w:rPr>
        <w:t xml:space="preserve">Attadib: Journal of Elementary Education, p-ISSN: 2614-1760, e-ISSN: 2614-1752 </w:t>
      </w:r>
      <w:hyperlink r:id="rId11" w:history="1">
        <w:r w:rsidRPr="00844503">
          <w:rPr>
            <w:rStyle w:val="Hyperlink"/>
            <w:rFonts w:ascii="Century Schoolbook" w:hAnsi="Century Schoolbook"/>
            <w:sz w:val="20"/>
            <w:szCs w:val="20"/>
          </w:rPr>
          <w:t>https://www.jurnalfai-uikabogor.org/attadib</w:t>
        </w:r>
      </w:hyperlink>
      <w:r w:rsidRPr="00844503">
        <w:rPr>
          <w:rFonts w:ascii="Century Schoolbook" w:hAnsi="Century Schoolbook"/>
          <w:sz w:val="20"/>
          <w:szCs w:val="20"/>
        </w:rPr>
        <w:t xml:space="preserve"> </w:t>
      </w:r>
    </w:p>
    <w:p w:rsidR="00844503" w:rsidRDefault="00844503" w:rsidP="00A259C4">
      <w:pPr>
        <w:spacing w:line="480" w:lineRule="auto"/>
        <w:ind w:left="2160" w:hanging="600"/>
        <w:rPr>
          <w:rFonts w:ascii="Times New Roman" w:hAnsi="Times New Roman"/>
          <w:sz w:val="24"/>
          <w:szCs w:val="24"/>
        </w:rPr>
      </w:pPr>
      <w:r w:rsidRPr="00844503">
        <w:rPr>
          <w:rFonts w:ascii="Century Schoolbook" w:hAnsi="Century Schoolbook"/>
          <w:sz w:val="20"/>
          <w:szCs w:val="20"/>
        </w:rPr>
        <w:t>Azyumardi Azra, Ensklopedia Tasawuf, Jilid II, (Bandung: Angkasa, 2012)</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 xml:space="preserve">Baharuddin, </w:t>
      </w:r>
      <w:r w:rsidRPr="00A75DD0">
        <w:rPr>
          <w:rFonts w:ascii="Century Schoolbook" w:hAnsi="Century Schoolbook"/>
          <w:i/>
          <w:sz w:val="20"/>
          <w:szCs w:val="20"/>
        </w:rPr>
        <w:t>Paradigma Psikologi Islami: Studi tentang Elemen Psikologi dari Al Quran</w:t>
      </w:r>
      <w:r w:rsidRPr="00A75DD0">
        <w:rPr>
          <w:rFonts w:ascii="Century Schoolbook" w:hAnsi="Century Schoolbook"/>
          <w:sz w:val="20"/>
          <w:szCs w:val="20"/>
        </w:rPr>
        <w:t>, cet.2, (Yogyakarta; Pustaka Pelajar, 2007) Lihat juga Rafy Sapuri,</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 xml:space="preserve">Psikologi Islam: </w:t>
      </w:r>
      <w:r w:rsidRPr="00A75DD0">
        <w:rPr>
          <w:rFonts w:ascii="Century Schoolbook" w:hAnsi="Century Schoolbook"/>
          <w:i/>
          <w:sz w:val="20"/>
          <w:szCs w:val="20"/>
        </w:rPr>
        <w:t>Tuntutan Jiwa Manusia Modern</w:t>
      </w:r>
      <w:r w:rsidRPr="00A75DD0">
        <w:rPr>
          <w:rFonts w:ascii="Century Schoolbook" w:hAnsi="Century Schoolbook"/>
          <w:sz w:val="20"/>
          <w:szCs w:val="20"/>
        </w:rPr>
        <w:t xml:space="preserve"> (Jakarta: Rajawali Pers,2009). .Bandingkan dengan Lajnah Pentashihan Mushaf al Quran,</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Tafsir Al Qur’an Tematik, jilid 5, (Jakarta: Kamil Pustaka, 2014)</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 xml:space="preserve">Hadits riwayat </w:t>
      </w:r>
      <w:r w:rsidRPr="00A75DD0">
        <w:rPr>
          <w:rFonts w:ascii="Century Schoolbook" w:hAnsi="Century Schoolbook"/>
          <w:i/>
          <w:sz w:val="20"/>
          <w:szCs w:val="20"/>
        </w:rPr>
        <w:t>at-Tabrani dalam Musnad al Syamiyin</w:t>
      </w:r>
      <w:r w:rsidRPr="00A75DD0">
        <w:rPr>
          <w:rFonts w:ascii="Century Schoolbook" w:hAnsi="Century Schoolbook"/>
          <w:sz w:val="20"/>
          <w:szCs w:val="20"/>
        </w:rPr>
        <w:t>, no. 1839</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 xml:space="preserve">Ibn Fadil Jamal al Din Muhammad ibn Mukrim ibn Manzur al Afriqi al Misri, </w:t>
      </w:r>
      <w:r w:rsidRPr="00A75DD0">
        <w:rPr>
          <w:rFonts w:ascii="Century Schoolbook" w:hAnsi="Century Schoolbook"/>
          <w:i/>
          <w:sz w:val="20"/>
          <w:szCs w:val="20"/>
        </w:rPr>
        <w:t>Lisan al ‘Arab</w:t>
      </w:r>
      <w:r w:rsidRPr="00A75DD0">
        <w:rPr>
          <w:rFonts w:ascii="Century Schoolbook" w:hAnsi="Century Schoolbook"/>
          <w:sz w:val="20"/>
          <w:szCs w:val="20"/>
        </w:rPr>
        <w:t>, juz.6. Beirut: Dar Sadir, 1997),</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 xml:space="preserve">Ibnu mandzur, </w:t>
      </w:r>
      <w:r w:rsidRPr="00A75DD0">
        <w:rPr>
          <w:rFonts w:ascii="Century Schoolbook" w:hAnsi="Century Schoolbook"/>
          <w:i/>
          <w:sz w:val="20"/>
          <w:szCs w:val="20"/>
        </w:rPr>
        <w:t>Lisanul Arab</w:t>
      </w:r>
      <w:r w:rsidRPr="00A75DD0">
        <w:rPr>
          <w:rFonts w:ascii="Century Schoolbook" w:hAnsi="Century Schoolbook"/>
          <w:sz w:val="20"/>
          <w:szCs w:val="20"/>
        </w:rPr>
        <w:t>.</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Ika Atmala Sari, 2018, “</w:t>
      </w:r>
      <w:r w:rsidRPr="00A75DD0">
        <w:rPr>
          <w:rFonts w:ascii="Century Schoolbook" w:hAnsi="Century Schoolbook"/>
          <w:i/>
          <w:sz w:val="20"/>
          <w:szCs w:val="20"/>
        </w:rPr>
        <w:t>Terapi Muhasabah Untuk Meningkatkan Kesadaran Belajar Remaja di Kelurahan Watulea Kabupaten Buton Tengah Sulawesi Tenggara</w:t>
      </w:r>
      <w:r w:rsidRPr="00A75DD0">
        <w:rPr>
          <w:rFonts w:ascii="Century Schoolbook" w:hAnsi="Century Schoolbook"/>
          <w:sz w:val="20"/>
          <w:szCs w:val="20"/>
        </w:rPr>
        <w:t>”, (Skripsi UIN Sunan Ampel Surabaya).</w:t>
      </w:r>
    </w:p>
    <w:p w:rsidR="00A75DD0" w:rsidRPr="00A75DD0" w:rsidRDefault="00A75DD0" w:rsidP="00A259C4">
      <w:pPr>
        <w:spacing w:line="480" w:lineRule="auto"/>
        <w:ind w:left="2160" w:hanging="600"/>
        <w:rPr>
          <w:rFonts w:ascii="Century Schoolbook" w:hAnsi="Century Schoolbook"/>
          <w:sz w:val="20"/>
          <w:szCs w:val="20"/>
        </w:rPr>
      </w:pPr>
      <w:r w:rsidRPr="00A75DD0">
        <w:rPr>
          <w:rFonts w:ascii="Century Schoolbook" w:hAnsi="Century Schoolbook"/>
          <w:sz w:val="20"/>
          <w:szCs w:val="20"/>
        </w:rPr>
        <w:t>Imelda dan Harapah,”</w:t>
      </w:r>
      <w:r w:rsidRPr="00A75DD0">
        <w:rPr>
          <w:rFonts w:ascii="Century Schoolbook" w:hAnsi="Century Schoolbook"/>
          <w:i/>
          <w:sz w:val="20"/>
          <w:szCs w:val="20"/>
        </w:rPr>
        <w:t>Muhasabah An Nafs untuk mengenalipotensi diri siswa di Madrasah Aliyah Swasta Miftahussalam Medan</w:t>
      </w:r>
      <w:r w:rsidRPr="00A75DD0">
        <w:rPr>
          <w:rFonts w:ascii="Century Schoolbook" w:hAnsi="Century Schoolbook"/>
          <w:sz w:val="20"/>
          <w:szCs w:val="20"/>
        </w:rPr>
        <w:t>,”</w:t>
      </w:r>
    </w:p>
    <w:p w:rsidR="00EA6CE2" w:rsidRPr="00A75DD0" w:rsidRDefault="00A75DD0" w:rsidP="00A259C4">
      <w:pPr>
        <w:spacing w:line="240" w:lineRule="auto"/>
        <w:ind w:left="2160" w:hanging="600"/>
        <w:jc w:val="both"/>
        <w:rPr>
          <w:rFonts w:ascii="Century Schoolbook" w:hAnsi="Century Schoolbook"/>
          <w:sz w:val="20"/>
          <w:szCs w:val="20"/>
        </w:rPr>
      </w:pPr>
      <w:r w:rsidRPr="00A75DD0">
        <w:rPr>
          <w:rFonts w:ascii="Century Schoolbook" w:hAnsi="Century Schoolbook"/>
          <w:sz w:val="20"/>
          <w:szCs w:val="20"/>
        </w:rPr>
        <w:t xml:space="preserve">Ken Wilber, The Eye of Spirit: </w:t>
      </w:r>
      <w:r w:rsidRPr="00A75DD0">
        <w:rPr>
          <w:rFonts w:ascii="Century Schoolbook" w:hAnsi="Century Schoolbook"/>
          <w:i/>
          <w:sz w:val="20"/>
          <w:szCs w:val="20"/>
        </w:rPr>
        <w:t>An Integral Vision for World Gone Slighly Mad</w:t>
      </w:r>
      <w:r w:rsidRPr="00A75DD0">
        <w:rPr>
          <w:rFonts w:ascii="Century Schoolbook" w:hAnsi="Century Schoolbook"/>
          <w:sz w:val="20"/>
          <w:szCs w:val="20"/>
        </w:rPr>
        <w:t>, (Boston, London: Shambala, 1998).</w:t>
      </w:r>
    </w:p>
    <w:sectPr w:rsidR="00EA6CE2" w:rsidRPr="00A75DD0" w:rsidSect="00A259C4">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65" w:rsidRDefault="00007C65">
      <w:pPr>
        <w:spacing w:after="0" w:line="240" w:lineRule="auto"/>
      </w:pPr>
      <w:r>
        <w:separator/>
      </w:r>
    </w:p>
  </w:endnote>
  <w:endnote w:type="continuationSeparator" w:id="0">
    <w:p w:rsidR="00007C65" w:rsidRDefault="0000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91350"/>
      <w:docPartObj>
        <w:docPartGallery w:val="Page Numbers (Bottom of Page)"/>
        <w:docPartUnique/>
      </w:docPartObj>
    </w:sdtPr>
    <w:sdtEndPr>
      <w:rPr>
        <w:noProof/>
      </w:rPr>
    </w:sdtEndPr>
    <w:sdtContent>
      <w:p w:rsidR="00A259C4" w:rsidRDefault="00A259C4">
        <w:pPr>
          <w:pStyle w:val="Footer"/>
          <w:jc w:val="center"/>
        </w:pPr>
        <w:r>
          <w:fldChar w:fldCharType="begin"/>
        </w:r>
        <w:r>
          <w:instrText xml:space="preserve"> PAGE   \* MERGEFORMAT </w:instrText>
        </w:r>
        <w:r>
          <w:fldChar w:fldCharType="separate"/>
        </w:r>
        <w:r w:rsidR="00007C65">
          <w:rPr>
            <w:noProof/>
          </w:rPr>
          <w:t>1</w:t>
        </w:r>
        <w:r>
          <w:rPr>
            <w:noProof/>
          </w:rPr>
          <w:fldChar w:fldCharType="end"/>
        </w:r>
      </w:p>
    </w:sdtContent>
  </w:sdt>
  <w:p w:rsidR="00A259C4" w:rsidRDefault="00A2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65" w:rsidRDefault="00007C65">
      <w:pPr>
        <w:spacing w:after="0" w:line="240" w:lineRule="auto"/>
      </w:pPr>
      <w:r>
        <w:separator/>
      </w:r>
    </w:p>
  </w:footnote>
  <w:footnote w:type="continuationSeparator" w:id="0">
    <w:p w:rsidR="00007C65" w:rsidRDefault="00007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1A8E742"/>
    <w:lvl w:ilvl="0" w:tplc="0020194A">
      <w:start w:val="1"/>
      <w:numFmt w:val="decimal"/>
      <w:lvlText w:val="%1."/>
      <w:lvlJc w:val="left"/>
      <w:pPr>
        <w:ind w:left="1380" w:hanging="360"/>
      </w:pPr>
      <w:rPr>
        <w:rFonts w:eastAsia="Arial"/>
        <w:color w:val="000000"/>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1">
    <w:nsid w:val="00000002"/>
    <w:multiLevelType w:val="hybridMultilevel"/>
    <w:tmpl w:val="67FA4932"/>
    <w:lvl w:ilvl="0" w:tplc="19D8C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AC7E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BD9EDAF4"/>
    <w:lvl w:ilvl="0" w:tplc="0CBAAC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0000005"/>
    <w:multiLevelType w:val="hybridMultilevel"/>
    <w:tmpl w:val="DACC4614"/>
    <w:lvl w:ilvl="0" w:tplc="0409000B">
      <w:start w:val="1"/>
      <w:numFmt w:val="bullet"/>
      <w:lvlText w:val=""/>
      <w:lvlJc w:val="left"/>
      <w:pPr>
        <w:ind w:left="900" w:hanging="360"/>
      </w:pPr>
      <w:rPr>
        <w:rFonts w:ascii="Wingdings" w:hAnsi="Wingding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00000006"/>
    <w:multiLevelType w:val="hybridMultilevel"/>
    <w:tmpl w:val="D60C2698"/>
    <w:lvl w:ilvl="0" w:tplc="B54CB70C">
      <w:start w:val="1"/>
      <w:numFmt w:val="upp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00000007"/>
    <w:multiLevelType w:val="hybridMultilevel"/>
    <w:tmpl w:val="EE584624"/>
    <w:lvl w:ilvl="0" w:tplc="3072F648">
      <w:start w:val="1"/>
      <w:numFmt w:val="decimal"/>
      <w:lvlText w:val="%1."/>
      <w:lvlJc w:val="left"/>
      <w:pPr>
        <w:ind w:left="1140" w:hanging="360"/>
      </w:pPr>
      <w:rPr>
        <w:rFonts w:ascii="Times New Roman" w:eastAsia="Calibri" w:hAnsi="Times New Roman" w:cs="Times New Roman"/>
        <w:b w:val="0"/>
        <w:bCs/>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7">
    <w:nsid w:val="00000008"/>
    <w:multiLevelType w:val="hybridMultilevel"/>
    <w:tmpl w:val="2326B1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0000009"/>
    <w:multiLevelType w:val="hybridMultilevel"/>
    <w:tmpl w:val="E3026A58"/>
    <w:lvl w:ilvl="0" w:tplc="8F7CED7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000000A"/>
    <w:multiLevelType w:val="hybridMultilevel"/>
    <w:tmpl w:val="01DCCC8A"/>
    <w:lvl w:ilvl="0" w:tplc="FD14854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54B6ACE"/>
    <w:multiLevelType w:val="hybridMultilevel"/>
    <w:tmpl w:val="24AA19BE"/>
    <w:lvl w:ilvl="0" w:tplc="DD2EB4F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7CFE70C0"/>
    <w:multiLevelType w:val="hybridMultilevel"/>
    <w:tmpl w:val="0A78FC12"/>
    <w:lvl w:ilvl="0" w:tplc="D4D0C96E">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num w:numId="1">
    <w:abstractNumId w:val="9"/>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oNotShadeFormData/>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E2"/>
    <w:rsid w:val="00007C65"/>
    <w:rsid w:val="0012790C"/>
    <w:rsid w:val="001B67D6"/>
    <w:rsid w:val="002E6899"/>
    <w:rsid w:val="00603603"/>
    <w:rsid w:val="00844503"/>
    <w:rsid w:val="00A259C4"/>
    <w:rsid w:val="00A75DD0"/>
    <w:rsid w:val="00E67191"/>
    <w:rsid w:val="00EA6CE2"/>
    <w:rsid w:val="00F527B2"/>
    <w:rsid w:val="00FF4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qFormat/>
    <w:pPr>
      <w:widowControl w:val="0"/>
      <w:autoSpaceDE w:val="0"/>
      <w:autoSpaceDN w:val="0"/>
      <w:spacing w:after="0" w:line="240" w:lineRule="auto"/>
      <w:ind w:left="948"/>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rPr>
  </w:style>
  <w:style w:type="paragraph" w:customStyle="1" w:styleId="selectable-text">
    <w:name w:val="&quot;selectable-text&quot;"/>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hAnsi="Times New Roman"/>
      <w:sz w:val="21"/>
    </w:rPr>
  </w:style>
  <w:style w:type="paragraph" w:styleId="FootnoteText">
    <w:name w:val="footnote text"/>
    <w:basedOn w:val="Normal"/>
    <w:link w:val="FootnoteTextChar"/>
    <w:uiPriority w:val="99"/>
    <w:qFormat/>
    <w:pPr>
      <w:spacing w:after="0" w:line="240" w:lineRule="auto"/>
    </w:pPr>
    <w:rPr>
      <w:rFonts w:ascii="Times New Roman" w:hAnsi="Times New Roman"/>
      <w:sz w:val="20"/>
      <w:szCs w:val="20"/>
    </w:rPr>
  </w:style>
  <w:style w:type="character" w:styleId="FootnoteReference">
    <w:name w:val="footnote reference"/>
    <w:basedOn w:val="DefaultParagraphFont"/>
    <w:uiPriority w:val="99"/>
    <w:rPr>
      <w:rFonts w:ascii="Times New Roman" w:eastAsia="SimSun" w:hAnsi="Times New Roman" w:cs="Times New Roman"/>
      <w:sz w:val="21"/>
      <w:vertAlign w:val="superscript"/>
    </w:rPr>
  </w:style>
  <w:style w:type="paragraph" w:styleId="Header">
    <w:name w:val="header"/>
    <w:basedOn w:val="Normal"/>
    <w:pPr>
      <w:tabs>
        <w:tab w:val="center" w:pos="4680"/>
        <w:tab w:val="right" w:pos="9360"/>
      </w:tabs>
      <w:spacing w:after="0" w:line="240" w:lineRule="auto"/>
    </w:pPr>
    <w:rPr>
      <w:rFonts w:ascii="Times New Roman" w:hAnsi="Times New Roman"/>
      <w:sz w:val="21"/>
    </w:rPr>
  </w:style>
  <w:style w:type="paragraph" w:customStyle="1" w:styleId="TableParagraph">
    <w:name w:val="&quot;Table Paragraph&quot;"/>
    <w:basedOn w:val="Normal"/>
    <w:qFormat/>
    <w:pPr>
      <w:widowControl w:val="0"/>
      <w:autoSpaceDE w:val="0"/>
      <w:autoSpaceDN w:val="0"/>
      <w:spacing w:after="0" w:line="240" w:lineRule="auto"/>
    </w:pPr>
    <w:rPr>
      <w:rFonts w:ascii="Times New Roman" w:eastAsia="Times New Roman" w:hAnsi="Times New Roman"/>
      <w:sz w:val="21"/>
    </w:rPr>
  </w:style>
  <w:style w:type="paragraph" w:styleId="ListParagraph">
    <w:name w:val="List Paragraph"/>
    <w:basedOn w:val="Normal"/>
    <w:link w:val="ListParagraphChar"/>
    <w:uiPriority w:val="1"/>
    <w:qFormat/>
    <w:pPr>
      <w:spacing w:line="360" w:lineRule="auto"/>
      <w:ind w:left="720" w:right="-45"/>
      <w:jc w:val="both"/>
    </w:pPr>
    <w:rPr>
      <w:rFonts w:ascii="Times New Roman" w:hAnsi="Times New Roman"/>
      <w:sz w:val="24"/>
      <w:lang w:val="id-ID"/>
    </w:rPr>
  </w:style>
  <w:style w:type="character" w:styleId="Hyperlink">
    <w:name w:val="Hyperlink"/>
    <w:basedOn w:val="DefaultParagraphFont"/>
    <w:rPr>
      <w:rFonts w:ascii="Times New Roman" w:eastAsia="SimSun" w:hAnsi="Times New Roman" w:cs="Times New Roman"/>
      <w:color w:val="0563C1"/>
      <w:sz w:val="21"/>
      <w:u w:val="single"/>
    </w:rPr>
  </w:style>
  <w:style w:type="paragraph" w:customStyle="1" w:styleId="selectable-text0">
    <w:name w:val="&quot;selectable-text&quo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TableParagraph0">
    <w:name w:val="&quot;Table Paragraph&quot;"/>
    <w:basedOn w:val="Normal"/>
    <w:qFormat/>
    <w:pPr>
      <w:widowControl w:val="0"/>
      <w:autoSpaceDE w:val="0"/>
      <w:autoSpaceDN w:val="0"/>
      <w:spacing w:after="0" w:line="240" w:lineRule="auto"/>
    </w:pPr>
    <w:rPr>
      <w:rFonts w:ascii="Times New Roman" w:eastAsia="Times New Roman" w:hAnsi="Times New Roman"/>
      <w:sz w:val="21"/>
    </w:rPr>
  </w:style>
  <w:style w:type="character" w:customStyle="1" w:styleId="ListParagraphChar">
    <w:name w:val="List Paragraph Char"/>
    <w:link w:val="ListParagraph"/>
    <w:uiPriority w:val="1"/>
    <w:qFormat/>
    <w:rPr>
      <w:rFonts w:ascii="Times New Roman" w:hAnsi="Times New Roman"/>
      <w:sz w:val="24"/>
      <w:szCs w:val="22"/>
      <w:lang w:val="id-ID"/>
    </w:rPr>
  </w:style>
  <w:style w:type="table" w:styleId="TableGrid">
    <w:name w:val="Table Grid"/>
    <w:basedOn w:val="TableNormal"/>
    <w:uiPriority w:val="39"/>
    <w:rPr>
      <w:rFonts w:eastAsia="Calibri" w:cs="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rPr>
      <w:rFonts w:ascii="Times New Roman" w:hAnsi="Times New Roman"/>
    </w:rPr>
  </w:style>
  <w:style w:type="character" w:customStyle="1" w:styleId="BodyTextChar">
    <w:name w:val="Body Text Char"/>
    <w:basedOn w:val="DefaultParagraphFont"/>
    <w:link w:val="BodyText"/>
    <w:uiPriority w:val="1"/>
    <w:rsid w:val="00A75DD0"/>
    <w:rPr>
      <w:rFonts w:ascii="Times New Roman" w:eastAsia="Times New Roman" w:hAnsi="Times New Roman"/>
      <w:sz w:val="24"/>
      <w:szCs w:val="24"/>
    </w:rPr>
  </w:style>
  <w:style w:type="character" w:customStyle="1" w:styleId="FooterChar">
    <w:name w:val="Footer Char"/>
    <w:basedOn w:val="DefaultParagraphFont"/>
    <w:link w:val="Footer"/>
    <w:uiPriority w:val="99"/>
    <w:rsid w:val="00A259C4"/>
    <w:rPr>
      <w:rFonts w:ascii="Times New Roman" w:hAnsi="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qFormat/>
    <w:pPr>
      <w:widowControl w:val="0"/>
      <w:autoSpaceDE w:val="0"/>
      <w:autoSpaceDN w:val="0"/>
      <w:spacing w:after="0" w:line="240" w:lineRule="auto"/>
      <w:ind w:left="948"/>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rPr>
  </w:style>
  <w:style w:type="paragraph" w:customStyle="1" w:styleId="selectable-text">
    <w:name w:val="&quot;selectable-text&quot;"/>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hAnsi="Times New Roman"/>
      <w:sz w:val="21"/>
    </w:rPr>
  </w:style>
  <w:style w:type="paragraph" w:styleId="FootnoteText">
    <w:name w:val="footnote text"/>
    <w:basedOn w:val="Normal"/>
    <w:link w:val="FootnoteTextChar"/>
    <w:uiPriority w:val="99"/>
    <w:qFormat/>
    <w:pPr>
      <w:spacing w:after="0" w:line="240" w:lineRule="auto"/>
    </w:pPr>
    <w:rPr>
      <w:rFonts w:ascii="Times New Roman" w:hAnsi="Times New Roman"/>
      <w:sz w:val="20"/>
      <w:szCs w:val="20"/>
    </w:rPr>
  </w:style>
  <w:style w:type="character" w:styleId="FootnoteReference">
    <w:name w:val="footnote reference"/>
    <w:basedOn w:val="DefaultParagraphFont"/>
    <w:uiPriority w:val="99"/>
    <w:rPr>
      <w:rFonts w:ascii="Times New Roman" w:eastAsia="SimSun" w:hAnsi="Times New Roman" w:cs="Times New Roman"/>
      <w:sz w:val="21"/>
      <w:vertAlign w:val="superscript"/>
    </w:rPr>
  </w:style>
  <w:style w:type="paragraph" w:styleId="Header">
    <w:name w:val="header"/>
    <w:basedOn w:val="Normal"/>
    <w:pPr>
      <w:tabs>
        <w:tab w:val="center" w:pos="4680"/>
        <w:tab w:val="right" w:pos="9360"/>
      </w:tabs>
      <w:spacing w:after="0" w:line="240" w:lineRule="auto"/>
    </w:pPr>
    <w:rPr>
      <w:rFonts w:ascii="Times New Roman" w:hAnsi="Times New Roman"/>
      <w:sz w:val="21"/>
    </w:rPr>
  </w:style>
  <w:style w:type="paragraph" w:customStyle="1" w:styleId="TableParagraph">
    <w:name w:val="&quot;Table Paragraph&quot;"/>
    <w:basedOn w:val="Normal"/>
    <w:qFormat/>
    <w:pPr>
      <w:widowControl w:val="0"/>
      <w:autoSpaceDE w:val="0"/>
      <w:autoSpaceDN w:val="0"/>
      <w:spacing w:after="0" w:line="240" w:lineRule="auto"/>
    </w:pPr>
    <w:rPr>
      <w:rFonts w:ascii="Times New Roman" w:eastAsia="Times New Roman" w:hAnsi="Times New Roman"/>
      <w:sz w:val="21"/>
    </w:rPr>
  </w:style>
  <w:style w:type="paragraph" w:styleId="ListParagraph">
    <w:name w:val="List Paragraph"/>
    <w:basedOn w:val="Normal"/>
    <w:link w:val="ListParagraphChar"/>
    <w:uiPriority w:val="1"/>
    <w:qFormat/>
    <w:pPr>
      <w:spacing w:line="360" w:lineRule="auto"/>
      <w:ind w:left="720" w:right="-45"/>
      <w:jc w:val="both"/>
    </w:pPr>
    <w:rPr>
      <w:rFonts w:ascii="Times New Roman" w:hAnsi="Times New Roman"/>
      <w:sz w:val="24"/>
      <w:lang w:val="id-ID"/>
    </w:rPr>
  </w:style>
  <w:style w:type="character" w:styleId="Hyperlink">
    <w:name w:val="Hyperlink"/>
    <w:basedOn w:val="DefaultParagraphFont"/>
    <w:rPr>
      <w:rFonts w:ascii="Times New Roman" w:eastAsia="SimSun" w:hAnsi="Times New Roman" w:cs="Times New Roman"/>
      <w:color w:val="0563C1"/>
      <w:sz w:val="21"/>
      <w:u w:val="single"/>
    </w:rPr>
  </w:style>
  <w:style w:type="paragraph" w:customStyle="1" w:styleId="selectable-text0">
    <w:name w:val="&quot;selectable-text&quo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TableParagraph0">
    <w:name w:val="&quot;Table Paragraph&quot;"/>
    <w:basedOn w:val="Normal"/>
    <w:qFormat/>
    <w:pPr>
      <w:widowControl w:val="0"/>
      <w:autoSpaceDE w:val="0"/>
      <w:autoSpaceDN w:val="0"/>
      <w:spacing w:after="0" w:line="240" w:lineRule="auto"/>
    </w:pPr>
    <w:rPr>
      <w:rFonts w:ascii="Times New Roman" w:eastAsia="Times New Roman" w:hAnsi="Times New Roman"/>
      <w:sz w:val="21"/>
    </w:rPr>
  </w:style>
  <w:style w:type="character" w:customStyle="1" w:styleId="ListParagraphChar">
    <w:name w:val="List Paragraph Char"/>
    <w:link w:val="ListParagraph"/>
    <w:uiPriority w:val="1"/>
    <w:qFormat/>
    <w:rPr>
      <w:rFonts w:ascii="Times New Roman" w:hAnsi="Times New Roman"/>
      <w:sz w:val="24"/>
      <w:szCs w:val="22"/>
      <w:lang w:val="id-ID"/>
    </w:rPr>
  </w:style>
  <w:style w:type="table" w:styleId="TableGrid">
    <w:name w:val="Table Grid"/>
    <w:basedOn w:val="TableNormal"/>
    <w:uiPriority w:val="39"/>
    <w:rPr>
      <w:rFonts w:eastAsia="Calibri" w:cs="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uiPriority w:val="99"/>
    <w:rPr>
      <w:rFonts w:ascii="Times New Roman" w:hAnsi="Times New Roman"/>
    </w:rPr>
  </w:style>
  <w:style w:type="character" w:customStyle="1" w:styleId="BodyTextChar">
    <w:name w:val="Body Text Char"/>
    <w:basedOn w:val="DefaultParagraphFont"/>
    <w:link w:val="BodyText"/>
    <w:uiPriority w:val="1"/>
    <w:rsid w:val="00A75DD0"/>
    <w:rPr>
      <w:rFonts w:ascii="Times New Roman" w:eastAsia="Times New Roman" w:hAnsi="Times New Roman"/>
      <w:sz w:val="24"/>
      <w:szCs w:val="24"/>
    </w:rPr>
  </w:style>
  <w:style w:type="character" w:customStyle="1" w:styleId="FooterChar">
    <w:name w:val="Footer Char"/>
    <w:basedOn w:val="DefaultParagraphFont"/>
    <w:link w:val="Footer"/>
    <w:uiPriority w:val="99"/>
    <w:rsid w:val="00A259C4"/>
    <w:rPr>
      <w:rFonts w:ascii="Times New Roma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0678">
      <w:bodyDiv w:val="1"/>
      <w:marLeft w:val="0"/>
      <w:marRight w:val="0"/>
      <w:marTop w:val="0"/>
      <w:marBottom w:val="0"/>
      <w:divBdr>
        <w:top w:val="none" w:sz="0" w:space="0" w:color="auto"/>
        <w:left w:val="none" w:sz="0" w:space="0" w:color="auto"/>
        <w:bottom w:val="none" w:sz="0" w:space="0" w:color="auto"/>
        <w:right w:val="none" w:sz="0" w:space="0" w:color="auto"/>
      </w:divBdr>
    </w:div>
    <w:div w:id="805241512">
      <w:bodyDiv w:val="1"/>
      <w:marLeft w:val="0"/>
      <w:marRight w:val="0"/>
      <w:marTop w:val="0"/>
      <w:marBottom w:val="0"/>
      <w:divBdr>
        <w:top w:val="none" w:sz="0" w:space="0" w:color="auto"/>
        <w:left w:val="none" w:sz="0" w:space="0" w:color="auto"/>
        <w:bottom w:val="none" w:sz="0" w:space="0" w:color="auto"/>
        <w:right w:val="none" w:sz="0" w:space="0" w:color="auto"/>
      </w:divBdr>
    </w:div>
    <w:div w:id="1120539535">
      <w:bodyDiv w:val="1"/>
      <w:marLeft w:val="0"/>
      <w:marRight w:val="0"/>
      <w:marTop w:val="0"/>
      <w:marBottom w:val="0"/>
      <w:divBdr>
        <w:top w:val="none" w:sz="0" w:space="0" w:color="auto"/>
        <w:left w:val="none" w:sz="0" w:space="0" w:color="auto"/>
        <w:bottom w:val="none" w:sz="0" w:space="0" w:color="auto"/>
        <w:right w:val="none" w:sz="0" w:space="0" w:color="auto"/>
      </w:divBdr>
    </w:div>
    <w:div w:id="1336231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rnalfai-uikabogor.org/attadib" TargetMode="External"/><Relationship Id="rId5" Type="http://schemas.openxmlformats.org/officeDocument/2006/relationships/settings" Target="settings.xml"/><Relationship Id="rId10" Type="http://schemas.openxmlformats.org/officeDocument/2006/relationships/hyperlink" Target="mailto:a.mutohar@unucirebon.ac.id" TargetMode="External"/><Relationship Id="rId4" Type="http://schemas.microsoft.com/office/2007/relationships/stylesWithEffects" Target="stylesWithEffects.xml"/><Relationship Id="rId9" Type="http://schemas.openxmlformats.org/officeDocument/2006/relationships/hyperlink" Target="mailto:lutvyna6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BB25-CD31-470B-A0C8-FE8AFAAA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4244</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1904</dc:creator>
  <cp:lastModifiedBy>Windows User</cp:lastModifiedBy>
  <cp:revision>2</cp:revision>
  <dcterms:created xsi:type="dcterms:W3CDTF">2024-05-28T02:28:00Z</dcterms:created>
  <dcterms:modified xsi:type="dcterms:W3CDTF">2024-05-28T02:28:00Z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f1039c66b20a4cee87fea2b0c812de1e</vt:lpwstr>
  </property>
</Properties>
</file>